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w:t>
      </w:r>
      <w:r>
        <w:t xml:space="preserve"> </w:t>
      </w:r>
      <w:r>
        <w:t xml:space="preserve">Mumbai,</w:t>
      </w:r>
      <w:r>
        <w:t xml:space="preserve"> </w:t>
      </w:r>
      <w:r>
        <w:t xml:space="preserve">India</w:t>
      </w:r>
    </w:p>
    <w:bookmarkStart w:id="29" w:name="Xc9a886073864a7d6f4089628acf460d50de23db"/>
    <w:p>
      <w:pPr>
        <w:pStyle w:val="Heading1"/>
      </w:pPr>
      <w:r>
        <w:t xml:space="preserve">ANNUAL SALES REPORT: LABORATORY TECHNICIAN PERFORMANCE IN INDIA MUMBAI MARKET</w:t>
      </w:r>
    </w:p>
    <w:bookmarkStart w:id="28" w:name="X896ea2cc584e1fda89c91563bf374f707d3886b"/>
    <w:p>
      <w:pPr>
        <w:pStyle w:val="Heading2"/>
      </w:pPr>
      <w:r>
        <w:t xml:space="preserve">Prepared for Executive Leadership | Q4 2023 | Mumbai, India</w:t>
      </w:r>
    </w:p>
    <w:p>
      <w:pPr>
        <w:pStyle w:val="FirstParagraph"/>
      </w:pPr>
      <w:r>
        <w:rPr>
          <w:bCs/>
          <w:b/>
        </w:rPr>
        <w:t xml:space="preserve">Date:</w:t>
      </w:r>
      <w:r>
        <w:t xml:space="preserve"> </w:t>
      </w:r>
      <w:r>
        <w:t xml:space="preserve">January 15, 2024</w:t>
      </w:r>
      <w:r>
        <w:br/>
      </w:r>
      <w:r>
        <w:rPr>
          <w:bCs/>
          <w:b/>
        </w:rPr>
        <w:t xml:space="preserve">Prepared By:</w:t>
      </w:r>
      <w:r>
        <w:t xml:space="preserve"> </w:t>
      </w:r>
      <w:r>
        <w:t xml:space="preserve">Regional Sales Operations, Healthcare Diagnostics Division</w:t>
      </w:r>
      <w:r>
        <w:br/>
      </w:r>
      <w:r>
        <w:rPr>
          <w:bCs/>
          <w:b/>
        </w:rPr>
        <w:t xml:space="preserve">Report Scope:</w:t>
      </w:r>
      <w:r>
        <w:t xml:space="preserve"> </w:t>
      </w:r>
      <w:r>
        <w:t xml:space="preserve">Performance analysis of Laboratory Technicians across Mumbai's diagnostic network</w:t>
      </w:r>
    </w:p>
    <w:bookmarkStart w:id="20" w:name="i.-executive-summary"/>
    <w:p>
      <w:pPr>
        <w:pStyle w:val="Heading3"/>
      </w:pPr>
      <w:r>
        <w:t xml:space="preserve">I. Executive Summary</w:t>
      </w:r>
    </w:p>
    <w:p>
      <w:pPr>
        <w:pStyle w:val="FirstParagraph"/>
      </w:pPr>
      <w:r>
        <w:t xml:space="preserve">This comprehensive Sales Report details the critical role played by Laboratory Technicians in driving revenue growth within India Mumbai's healthcare ecosystem. In a highly competitive market where diagnostic accuracy directly impacts patient trust and repeat business, our Laboratory Technician team has emerged as a strategic sales accelerator. Across 15 clinics and 3 central labs in Mumbai, these professionals contributed to a remarkable</w:t>
      </w:r>
      <w:r>
        <w:t xml:space="preserve"> </w:t>
      </w:r>
      <w:r>
        <w:rPr>
          <w:bCs/>
          <w:b/>
        </w:rPr>
        <w:t xml:space="preserve">23.7% year-over-year sales increase</w:t>
      </w:r>
      <w:r>
        <w:t xml:space="preserve">, generating ₹48.2 Crore in new revenue streams during FY2023-24. This report validates the Laboratory Technician as an indispensable revenue driver—not merely a support role—but the frontline ambassador of diagnostic excellence in India's largest metropolitan healthcare market.</w:t>
      </w:r>
    </w:p>
    <w:bookmarkEnd w:id="20"/>
    <w:bookmarkStart w:id="21" w:name="Xe9d6ce1f656fea9302cf49900f9b24245da0da2"/>
    <w:p>
      <w:pPr>
        <w:pStyle w:val="Heading3"/>
      </w:pPr>
      <w:r>
        <w:t xml:space="preserve">II. Market Context: Mumbai's Diagnostic Landscape</w:t>
      </w:r>
    </w:p>
    <w:p>
      <w:pPr>
        <w:pStyle w:val="FirstParagraph"/>
      </w:pPr>
      <w:r>
        <w:t xml:space="preserve">Mumbai's healthcare sector represents 18% of India's total diagnostic market, with over 2,800 laboratories serving a population exceeding 20 million. The city faces unique challenges: intense competition from both multinational chains and local players, stringent regulatory requirements under CDSCO (Central Drugs Standard Control Organization), and rising patient expectations for same-day results. In this environment,</w:t>
      </w:r>
      <w:r>
        <w:t xml:space="preserve"> </w:t>
      </w:r>
      <w:r>
        <w:rPr>
          <w:bCs/>
          <w:b/>
        </w:rPr>
        <w:t xml:space="preserve">India Mumbai's laboratory technicians</w:t>
      </w:r>
      <w:r>
        <w:t xml:space="preserve"> </w:t>
      </w:r>
      <w:r>
        <w:t xml:space="preserve">are no longer just test performers—they are sales catalysts who convert technical precision into commercial value through:</w:t>
      </w:r>
    </w:p>
    <w:p>
      <w:pPr>
        <w:numPr>
          <w:ilvl w:val="0"/>
          <w:numId w:val="1001"/>
        </w:numPr>
        <w:pStyle w:val="Compact"/>
      </w:pPr>
      <w:r>
        <w:rPr>
          <w:bCs/>
          <w:b/>
        </w:rPr>
        <w:t xml:space="preserve">First-Contact Patient Experience</w:t>
      </w:r>
      <w:r>
        <w:t xml:space="preserve">: 78% of new clients cite technician professionalism as the primary factor in choosing our services</w:t>
      </w:r>
    </w:p>
    <w:p>
      <w:pPr>
        <w:numPr>
          <w:ilvl w:val="0"/>
          <w:numId w:val="1001"/>
        </w:numPr>
        <w:pStyle w:val="Compact"/>
      </w:pPr>
      <w:r>
        <w:rPr>
          <w:bCs/>
          <w:b/>
        </w:rPr>
        <w:t xml:space="preserve">Result Accuracy &amp; Speed</w:t>
      </w:r>
      <w:r>
        <w:t xml:space="preserve">: 99.2% test accuracy rate (vs. Mumbai industry average of 96.5%) directly enables premium pricing for specialized tests</w:t>
      </w:r>
    </w:p>
    <w:p>
      <w:pPr>
        <w:numPr>
          <w:ilvl w:val="0"/>
          <w:numId w:val="1001"/>
        </w:numPr>
        <w:pStyle w:val="Compact"/>
      </w:pPr>
      <w:r>
        <w:rPr>
          <w:bCs/>
          <w:b/>
        </w:rPr>
        <w:t xml:space="preserve">Urgent Case Management</w:t>
      </w:r>
      <w:r>
        <w:t xml:space="preserve">: Rapid turnaround for critical cases (e.g., cardiac markers within 60 minutes) drives referral partnerships with top Mumbai hospitals</w:t>
      </w:r>
    </w:p>
    <w:bookmarkEnd w:id="21"/>
    <w:bookmarkStart w:id="22" w:name="X79e53d56e8b0330472538009de6aaaba86a3e16"/>
    <w:p>
      <w:pPr>
        <w:pStyle w:val="Heading3"/>
      </w:pPr>
      <w:r>
        <w:t xml:space="preserve">III. Laboratory Technician Impact on Sales Metrics</w:t>
      </w:r>
    </w:p>
    <w:p>
      <w:pPr>
        <w:pStyle w:val="FirstParagraph"/>
      </w:pPr>
      <w:r>
        <w:t xml:space="preserve">Sales Metric</w:t>
      </w:r>
    </w:p>
    <w:p>
      <w:pPr>
        <w:pStyle w:val="BodyText"/>
      </w:pPr>
      <w:r>
        <w:t xml:space="preserve">2022-23</w:t>
      </w:r>
    </w:p>
    <w:p>
      <w:pPr>
        <w:pStyle w:val="BodyText"/>
      </w:pPr>
      <w:r>
        <w:t xml:space="preserve">2023-24</w:t>
      </w:r>
    </w:p>
    <w:p>
      <w:pPr>
        <w:pStyle w:val="BodyText"/>
      </w:pPr>
      <w:r>
        <w:t xml:space="preserve">% Change</w:t>
      </w:r>
    </w:p>
    <w:p>
      <w:pPr>
        <w:pStyle w:val="BodyText"/>
      </w:pPr>
      <w:r>
        <w:t xml:space="preserve">Laboratory Technician Contribution Factor</w:t>
      </w:r>
    </w:p>
    <w:p>
      <w:pPr>
        <w:pStyle w:val="BodyText"/>
      </w:pPr>
      <w:r>
        <w:t xml:space="preserve">New Client Acquisition (Mumbai)</w:t>
      </w:r>
    </w:p>
    <w:p>
      <w:pPr>
        <w:pStyle w:val="BodyText"/>
      </w:pPr>
      <w:r>
        <w:t xml:space="preserve">₹18.4 Cr</w:t>
      </w:r>
    </w:p>
    <w:p>
      <w:pPr>
        <w:pStyle w:val="BodyText"/>
      </w:pPr>
      <w:r>
        <w:t xml:space="preserve">₹26.7 Cr</w:t>
      </w:r>
    </w:p>
    <w:p>
      <w:pPr>
        <w:pStyle w:val="BodyText"/>
      </w:pPr>
      <w:r>
        <w:t xml:space="preserve">+45.1%</w:t>
      </w:r>
    </w:p>
    <w:p>
      <w:pPr>
        <w:pStyle w:val="BodyText"/>
      </w:pPr>
      <w:r>
        <w:t xml:space="preserve">32% (via referral network building)</w:t>
      </w:r>
    </w:p>
    <w:p>
      <w:pPr>
        <w:pStyle w:val="BodyText"/>
      </w:pPr>
      <w:r>
        <w:t xml:space="preserve">Premium Test Uptake (e.g., Genomic Panels)</w:t>
      </w:r>
    </w:p>
    <w:p>
      <w:pPr>
        <w:pStyle w:val="BodyText"/>
      </w:pPr>
      <w:r>
        <w:t xml:space="preserve">₹9.2 Cr</w:t>
      </w:r>
    </w:p>
    <w:p>
      <w:pPr>
        <w:pStyle w:val="BodyText"/>
      </w:pPr>
      <w:r>
        <w:t xml:space="preserve">₹17.5 Cr</w:t>
      </w:r>
    </w:p>
    <w:p>
      <w:pPr>
        <w:pStyle w:val="BodyText"/>
      </w:pPr>
      <w:r>
        <w:t xml:space="preserve">+89.1%</w:t>
      </w:r>
    </w:p>
    <w:p>
      <w:pPr>
        <w:pStyle w:val="BodyText"/>
      </w:pPr>
      <w:r>
        <w:rPr>
          <w:iCs/>
          <w:i/>
          <w:bCs/>
          <w:b/>
        </w:rPr>
        <w:t xml:space="preserve">Laboratory Technician Explanation Impact: 47% of premium sales driven by technician consultations during sample collection.</w:t>
      </w:r>
    </w:p>
    <w:p>
      <w:pPr>
        <w:pStyle w:val="BodyText"/>
      </w:pPr>
      <w:r>
        <w:t xml:space="preserve">Client Retention Rate</w:t>
      </w:r>
    </w:p>
    <w:p>
      <w:pPr>
        <w:pStyle w:val="BodyText"/>
      </w:pPr>
      <w:r>
        <w:t xml:space="preserve">68%</w:t>
      </w:r>
    </w:p>
    <w:p>
      <w:pPr>
        <w:pStyle w:val="BodyText"/>
      </w:pPr>
      <w:r>
        <w:t xml:space="preserve">85%</w:t>
      </w:r>
    </w:p>
    <w:p>
      <w:pPr>
        <w:pStyle w:val="BodyText"/>
      </w:pPr>
      <w:r>
        <w:t xml:space="preserve">+17 pp</w:t>
      </w:r>
    </w:p>
    <w:p>
      <w:pPr>
        <w:pStyle w:val="BodyText"/>
      </w:pPr>
      <w:r>
        <w:rPr>
          <w:bCs/>
          <w:b/>
        </w:rPr>
        <w:t xml:space="preserve">Laboratory Technician Factor:</w:t>
      </w:r>
      <w:r>
        <w:t xml:space="preserve"> </w:t>
      </w:r>
      <w:r>
        <w:t xml:space="preserve">92% of retained clients attribute loyalty to technician follow-ups and result explanations.</w:t>
      </w:r>
    </w:p>
    <w:bookmarkEnd w:id="22"/>
    <w:bookmarkStart w:id="23" w:name="iv.-mumbai-specific-success-stories"/>
    <w:p>
      <w:pPr>
        <w:pStyle w:val="Heading3"/>
      </w:pPr>
      <w:r>
        <w:t xml:space="preserve">IV. Mumbai-Specific Success Stories</w:t>
      </w:r>
    </w:p>
    <w:p>
      <w:pPr>
        <w:pStyle w:val="FirstParagraph"/>
      </w:pPr>
      <w:r>
        <w:rPr>
          <w:bCs/>
          <w:b/>
        </w:rPr>
        <w:t xml:space="preserve">CASE STUDY: Apollo Hospital Network (Mumbai)</w:t>
      </w:r>
      <w:r>
        <w:br/>
      </w:r>
      <w:r>
        <w:t xml:space="preserve">Our Laboratory Technician team executed a targeted campaign for cardiac diagnostics in Mumbai's suburban clinics. By personally briefing cardiologists on test accuracy and turnaround times during sample collection, they secured a 3-year contract worth ₹12.5 Cr—representing 27% of all new enterprise sales in Mumbai during Q3 2023.</w:t>
      </w:r>
    </w:p>
    <w:p>
      <w:pPr>
        <w:pStyle w:val="BodyText"/>
      </w:pPr>
      <w:r>
        <w:rPr>
          <w:bCs/>
          <w:b/>
        </w:rPr>
        <w:t xml:space="preserve">CASE STUDY: Corporate Wellness Partnerships (Mumbai)</w:t>
      </w:r>
      <w:r>
        <w:br/>
      </w:r>
      <w:r>
        <w:t xml:space="preserve">In the wake of post-pandemic health awareness, technicians at our Andheri lab proactively engaged with corporate clients (e.g., Tata Consultancy Services, Reliance Industries). Their ability to explain complex lipid panels and recommend tailored screening packages generated ₹8.3 Cr in new annual contracts—</w:t>
      </w:r>
      <w:r>
        <w:rPr>
          <w:bCs/>
          <w:b/>
        </w:rPr>
        <w:t xml:space="preserve">over 60% of Mumbai's corporate wellness revenue</w:t>
      </w:r>
      <w:r>
        <w:t xml:space="preserve">.</w:t>
      </w:r>
    </w:p>
    <w:bookmarkEnd w:id="23"/>
    <w:bookmarkStart w:id="24" w:name="X0af6e06e515a12d2c149b8759dc3f7dab11eaa1"/>
    <w:p>
      <w:pPr>
        <w:pStyle w:val="Heading3"/>
      </w:pPr>
      <w:r>
        <w:t xml:space="preserve">V. Challenges &amp; Strategic Solutions in India Mumbai Context</w:t>
      </w:r>
    </w:p>
    <w:p>
      <w:pPr>
        <w:pStyle w:val="FirstParagraph"/>
      </w:pPr>
      <w:r>
        <w:rPr>
          <w:iCs/>
          <w:i/>
        </w:rPr>
        <w:t xml:space="preserve">Challenge: High Technician Turnover (22% annually)</w:t>
      </w:r>
      <w:r>
        <w:br/>
      </w:r>
      <w:r>
        <w:t xml:space="preserve">Mumbai's competitive job market draws technicians to multinational labs offering 15-20% higher salaries. This directly impacts sales continuity as new hires require 4-6 months to develop client-facing skills.</w:t>
      </w:r>
    </w:p>
    <w:p>
      <w:pPr>
        <w:pStyle w:val="BodyText"/>
      </w:pPr>
      <w:r>
        <w:rPr>
          <w:bCs/>
          <w:b/>
        </w:rPr>
        <w:t xml:space="preserve">Solution Implemented:</w:t>
      </w:r>
      <w:r>
        <w:t xml:space="preserve"> </w:t>
      </w:r>
      <w:r>
        <w:t xml:space="preserve">Launched the "Mumbai Sales Champion" program in Q2 2023, featuring:</w:t>
      </w:r>
    </w:p>
    <w:p>
      <w:pPr>
        <w:numPr>
          <w:ilvl w:val="0"/>
          <w:numId w:val="1002"/>
        </w:numPr>
        <w:pStyle w:val="Compact"/>
      </w:pPr>
      <w:r>
        <w:t xml:space="preserve">Performance-linked bonuses (15% of base salary) tied to new client acquisition</w:t>
      </w:r>
    </w:p>
    <w:p>
      <w:pPr>
        <w:numPr>
          <w:ilvl w:val="0"/>
          <w:numId w:val="1002"/>
        </w:numPr>
        <w:pStyle w:val="Compact"/>
      </w:pPr>
      <w:r>
        <w:t xml:space="preserve">Dedicated sales training from Mumbai-based industry experts</w:t>
      </w:r>
    </w:p>
    <w:p>
      <w:pPr>
        <w:numPr>
          <w:ilvl w:val="0"/>
          <w:numId w:val="1002"/>
        </w:numPr>
        <w:pStyle w:val="Compact"/>
      </w:pPr>
      <w:r>
        <w:t xml:space="preserve">Rotational assignments across high-value clinics in South Mumbai (Colaba), East (Dharavi), and North (Goregaon)</w:t>
      </w:r>
    </w:p>
    <w:p>
      <w:pPr>
        <w:pStyle w:val="FirstParagraph"/>
      </w:pPr>
      <w:r>
        <w:t xml:space="preserve">This reduced turnover to 14% in FY23-24 and increased average sales per technician by 31%.</w:t>
      </w:r>
    </w:p>
    <w:bookmarkEnd w:id="24"/>
    <w:bookmarkStart w:id="25" w:name="X94ca96569a5aa72124acb68d2b9e0c66b8abaf0"/>
    <w:p>
      <w:pPr>
        <w:pStyle w:val="Heading3"/>
      </w:pPr>
      <w:r>
        <w:t xml:space="preserve">VI. Future Outlook for Laboratory Technician Role in India Mumbai</w:t>
      </w:r>
    </w:p>
    <w:p>
      <w:pPr>
        <w:pStyle w:val="FirstParagraph"/>
      </w:pPr>
      <w:r>
        <w:t xml:space="preserve">Mumbai's diagnostic market is projected to grow at 19.8% CAGR through 2027 (IBEF). To capture this opportunity, we recommend:</w:t>
      </w:r>
    </w:p>
    <w:p>
      <w:pPr>
        <w:numPr>
          <w:ilvl w:val="0"/>
          <w:numId w:val="1003"/>
        </w:numPr>
        <w:pStyle w:val="Compact"/>
      </w:pPr>
      <w:r>
        <w:rPr>
          <w:bCs/>
          <w:b/>
        </w:rPr>
        <w:t xml:space="preserve">Technology Integration:</w:t>
      </w:r>
      <w:r>
        <w:t xml:space="preserve"> </w:t>
      </w:r>
      <w:r>
        <w:t xml:space="preserve">Deploy AI-powered sample tracking in Mumbai labs so technicians can instantly access client purchase history and suggest relevant tests during collection.</w:t>
      </w:r>
    </w:p>
    <w:p>
      <w:pPr>
        <w:numPr>
          <w:ilvl w:val="0"/>
          <w:numId w:val="1003"/>
        </w:numPr>
        <w:pStyle w:val="Compact"/>
      </w:pPr>
      <w:r>
        <w:rPr>
          <w:bCs/>
          <w:b/>
        </w:rPr>
        <w:t xml:space="preserve">Specialized Certification Pathways:</w:t>
      </w:r>
      <w:r>
        <w:t xml:space="preserve"> </w:t>
      </w:r>
      <w:r>
        <w:t xml:space="preserve">Develop Mumbai-specific training for technicians in high-growth areas (e.g., cancer screening, diabetes management) to drive premium pricing.</w:t>
      </w:r>
    </w:p>
    <w:p>
      <w:pPr>
        <w:numPr>
          <w:ilvl w:val="0"/>
          <w:numId w:val="1003"/>
        </w:numPr>
        <w:pStyle w:val="Compact"/>
      </w:pPr>
      <w:r>
        <w:rPr>
          <w:bCs/>
          <w:b/>
        </w:rPr>
        <w:t xml:space="preserve">Community Health Outreach:</w:t>
      </w:r>
      <w:r>
        <w:t xml:space="preserve"> </w:t>
      </w:r>
      <w:r>
        <w:t xml:space="preserve">Expand technician-led health camps in Mumbai's low-income neighborhoods (e.g., Kalyan, Navi Mumbai), converting community trust into long-term sales pipelines.</w:t>
      </w:r>
    </w:p>
    <w:bookmarkEnd w:id="25"/>
    <w:bookmarkStart w:id="26" w:name="Xddca23fd6245ebf8ffac0d109641de128ab5607"/>
    <w:p>
      <w:pPr>
        <w:pStyle w:val="Heading3"/>
      </w:pPr>
      <w:r>
        <w:t xml:space="preserve">VII. Conclusion: Laboratory Technician as Strategic Sales Asset</w:t>
      </w:r>
    </w:p>
    <w:p>
      <w:pPr>
        <w:pStyle w:val="FirstParagraph"/>
      </w:pPr>
      <w:r>
        <w:t xml:space="preserve">This Sales Report unequivocally demonstrates that in India Mumbai's dynamic healthcare market, the Laboratory Technician is not a cost center but a revenue engine. The 23.7% sales growth directly correlates with technicians' enhanced client engagement capabilities—proving that technical expertise combined with commercial acumen generates sustainable competitive advantage.</w:t>
      </w:r>
    </w:p>
    <w:p>
      <w:pPr>
        <w:pStyle w:val="BodyText"/>
      </w:pPr>
      <w:r>
        <w:t xml:space="preserve">As Mumbai evolves into India's diagnostics capital, investing in our Laboratory Technicians' sales enablement isn't optional—it's the foundation of our market leadership. We project 28-30% revenue growth for FY2024-25 through this strategic focus, with Mumbai contributing over ₹60 Cr to total company sales. The future of diagnostics in India is not just about advanced equipment; it's about empowered Laboratory Technicians driving value at every patient touchpoint across Mumbai.</w:t>
      </w:r>
    </w:p>
    <w:bookmarkEnd w:id="26"/>
    <w:bookmarkStart w:id="27" w:name="viii.-appendices"/>
    <w:p>
      <w:pPr>
        <w:pStyle w:val="Heading3"/>
      </w:pPr>
      <w:r>
        <w:t xml:space="preserve">VIII. Appendices</w:t>
      </w:r>
    </w:p>
    <w:p>
      <w:pPr>
        <w:pStyle w:val="FirstParagraph"/>
      </w:pPr>
      <w:r>
        <w:rPr>
          <w:bCs/>
          <w:b/>
        </w:rPr>
        <w:t xml:space="preserve">Appendix A:</w:t>
      </w:r>
      <w:r>
        <w:t xml:space="preserve"> </w:t>
      </w:r>
      <w:r>
        <w:t xml:space="preserve">Mumbai Market Share Analysis (2023) - [Attached]</w:t>
      </w:r>
    </w:p>
    <w:p>
      <w:pPr>
        <w:pStyle w:val="BodyText"/>
      </w:pPr>
      <w:r>
        <w:rPr>
          <w:bCs/>
          <w:b/>
        </w:rPr>
        <w:t xml:space="preserve">Appendix B:</w:t>
      </w:r>
      <w:r>
        <w:t xml:space="preserve"> </w:t>
      </w:r>
      <w:r>
        <w:t xml:space="preserve">Laboratory Technician Sales Training Curriculum (Mumbai Edition) - [Available on Intranet]</w:t>
      </w:r>
    </w:p>
    <w:p>
      <w:r>
        <w:pict>
          <v:rect style="width:0;height:1.5pt" o:hralign="center" o:hrstd="t" o:hr="t"/>
        </w:pict>
      </w:r>
    </w:p>
    <w:p>
      <w:pPr>
        <w:pStyle w:val="FirstParagraph"/>
      </w:pPr>
      <w:r>
        <w:rPr>
          <w:iCs/>
          <w:i/>
        </w:rPr>
        <w:t xml:space="preserve">This document is proprietary to Healthcare Diagnostics India. Unauthorized distribution prohibited. All data verified against Mumbai Regional Health Authority records.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Performance - Mumbai, India</dc:title>
  <dc:creator/>
  <dc:language>en</dc:language>
  <cp:keywords/>
  <dcterms:created xsi:type="dcterms:W3CDTF">2025-12-10T03:12:26Z</dcterms:created>
  <dcterms:modified xsi:type="dcterms:W3CDTF">2025-12-10T03:12:26Z</dcterms:modified>
</cp:coreProperties>
</file>

<file path=docProps/custom.xml><?xml version="1.0" encoding="utf-8"?>
<Properties xmlns="http://schemas.openxmlformats.org/officeDocument/2006/custom-properties" xmlns:vt="http://schemas.openxmlformats.org/officeDocument/2006/docPropsVTypes"/>
</file>