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&amp;</w:t>
      </w:r>
      <w:r>
        <w:t xml:space="preserve"> </w:t>
      </w:r>
      <w:r>
        <w:t xml:space="preserve">Development</w:t>
      </w:r>
      <w:r>
        <w:t xml:space="preserve"> </w:t>
      </w:r>
      <w:r>
        <w:t xml:space="preserve">Program</w:t>
      </w:r>
      <w:r>
        <w:t xml:space="preserve"> </w:t>
      </w:r>
      <w:r>
        <w:t xml:space="preserve">-</w:t>
      </w:r>
      <w:r>
        <w:t xml:space="preserve"> </w:t>
      </w:r>
      <w:r>
        <w:t xml:space="preserve">Iraq</w:t>
      </w:r>
      <w:r>
        <w:t xml:space="preserve"> </w:t>
      </w:r>
      <w:r>
        <w:t xml:space="preserve">Baghdad</w:t>
      </w:r>
    </w:p>
    <w:bookmarkStart w:id="30" w:name="X9dad7f62948c8d327eaf7cab5304a641e622753"/>
    <w:p>
      <w:pPr>
        <w:pStyle w:val="Heading1"/>
      </w:pPr>
      <w:r>
        <w:t xml:space="preserve">Sales Report: Strategic Laboratory Technician Recruitment and Capacity Building Initiative for Iraq Baghdad</w:t>
      </w:r>
    </w:p>
    <w:bookmarkStart w:id="20" w:name="executive-summary"/>
    <w:p>
      <w:pPr>
        <w:pStyle w:val="Heading2"/>
      </w:pPr>
      <w:r>
        <w:t xml:space="preserve">Executive Summary</w:t>
      </w:r>
    </w:p>
    <w:p>
      <w:pPr>
        <w:pStyle w:val="FirstParagraph"/>
      </w:pPr>
      <w:r>
        <w:t xml:space="preserve">This comprehensive Sales Report details the current demand, market analysis, and strategic implementation plan for securing qualified Laboratory Technicians in Baghdad, Iraq. As a critical component of healthcare infrastructure rebuilding post-conflict, the recruitment and retention of skilled Laboratory Technicians has become a priority sales initiative for medical service providers operating across Iraq Baghdad. This report outlines market opportunities, competitive positioning, and actionable sales strategies to address acute shortages while ensuring sustainable healthcare outcomes in the Iraqi capital.</w:t>
      </w:r>
    </w:p>
    <w:bookmarkEnd w:id="20"/>
    <w:bookmarkStart w:id="21" w:name="Xaf415aed8cb2d309dcf47a2d9b09a7d48c7c5a0"/>
    <w:p>
      <w:pPr>
        <w:pStyle w:val="Heading2"/>
      </w:pPr>
      <w:r>
        <w:t xml:space="preserve">Market Analysis: Urgent Demand for Laboratory Technicians in Iraq Baghdad</w:t>
      </w:r>
    </w:p>
    <w:p>
      <w:pPr>
        <w:pStyle w:val="FirstParagraph"/>
      </w:pPr>
      <w:r>
        <w:t xml:space="preserve">The healthcare landscape in Baghdad reveals an unprecedented need for certified Laboratory Technicians. According to the World Health Organization (WHO) 2023 Iraq Health Systems Assessment, only 45% of Baghdad's public health facilities maintain fully functional diagnostic laboratories. This deficit directly impacts patient care across all specialties—from infectious disease management to chronic condition monitoring. The current demand for skilled Laboratory Technicians in Baghdad exceeds supply by over 65%, creating a critical sales opportunity for organizations offering recruitment and professional development solutions.</w:t>
      </w:r>
    </w:p>
    <w:p>
      <w:pPr>
        <w:pStyle w:val="BodyText"/>
      </w:pPr>
      <w:r>
        <w:t xml:space="preserve">Key drivers of this demand include:</w:t>
      </w:r>
    </w:p>
    <w:p>
      <w:pPr>
        <w:numPr>
          <w:ilvl w:val="0"/>
          <w:numId w:val="1001"/>
        </w:numPr>
        <w:pStyle w:val="Compact"/>
      </w:pPr>
      <w:r>
        <w:rPr>
          <w:bCs/>
          <w:b/>
        </w:rPr>
        <w:t xml:space="preserve">Post-Conflict Recovery:</w:t>
      </w:r>
      <w:r>
        <w:t xml:space="preserve"> </w:t>
      </w:r>
      <w:r>
        <w:t xml:space="preserve">Baghdad's healthcare infrastructure requires urgent modernization, with laboratories serving as the cornerstone of disease surveillance and outbreak response (e.g., recent cholera and typhoid control efforts).</w:t>
      </w:r>
    </w:p>
    <w:p>
      <w:pPr>
        <w:numPr>
          <w:ilvl w:val="0"/>
          <w:numId w:val="1001"/>
        </w:numPr>
        <w:pStyle w:val="Compact"/>
      </w:pPr>
      <w:r>
        <w:rPr>
          <w:bCs/>
          <w:b/>
        </w:rPr>
        <w:t xml:space="preserve">National Health Policies:</w:t>
      </w:r>
      <w:r>
        <w:t xml:space="preserve"> </w:t>
      </w:r>
      <w:r>
        <w:t xml:space="preserve">The Iraqi Ministry of Health's 2023–2030 Strategic Plan prioritizes diagnostic capacity expansion, mandating one Laboratory Technician per 5,000 patients—currently unmet in Baghdad.</w:t>
      </w:r>
    </w:p>
    <w:p>
      <w:pPr>
        <w:numPr>
          <w:ilvl w:val="0"/>
          <w:numId w:val="1001"/>
        </w:numPr>
        <w:pStyle w:val="Compact"/>
      </w:pPr>
      <w:r>
        <w:rPr>
          <w:bCs/>
          <w:b/>
        </w:rPr>
        <w:t xml:space="preserve">International Aid Focus:</w:t>
      </w:r>
      <w:r>
        <w:t xml:space="preserve"> </w:t>
      </w:r>
      <w:r>
        <w:t xml:space="preserve">Major donors (USAID, UNDP) are channeling funds specifically for laboratory systems in Baghdad, creating a surge in contract-based Laboratory Technician positions.</w:t>
      </w:r>
    </w:p>
    <w:bookmarkEnd w:id="21"/>
    <w:bookmarkStart w:id="25" w:name="Xcb4b0e34635fa26028e4e2ebcc518dd4b5c3303"/>
    <w:p>
      <w:pPr>
        <w:pStyle w:val="Heading2"/>
      </w:pPr>
      <w:r>
        <w:t xml:space="preserve">Sales Strategy: Targeting the Baghdad Laboratory Technician Market</w:t>
      </w:r>
    </w:p>
    <w:p>
      <w:pPr>
        <w:pStyle w:val="FirstParagraph"/>
      </w:pPr>
      <w:r>
        <w:t xml:space="preserve">Our sales approach focuses on three interconnected pillars to capture the Iraq Baghdad Laboratory Technician market:</w:t>
      </w:r>
    </w:p>
    <w:bookmarkStart w:id="22" w:name="talent-acquisition-partnership-program"/>
    <w:p>
      <w:pPr>
        <w:pStyle w:val="Heading3"/>
      </w:pPr>
      <w:r>
        <w:t xml:space="preserve">1. Talent Acquisition Partnership Program</w:t>
      </w:r>
    </w:p>
    <w:p>
      <w:pPr>
        <w:pStyle w:val="FirstParagraph"/>
      </w:pPr>
      <w:r>
        <w:t xml:space="preserve">We have established direct recruitment channels with Baghdad Medical University and Al-Yarmouk Teaching Hospital, enabling us to source certified candidates within 72 hours. Our current sales pipeline includes 142 pre-vetted Laboratory Technicians registered in Baghdad, representing a 30% month-over-month growth. This positions us as the primary supplier of qualified personnel for hospitals across Iraq Baghdad.</w:t>
      </w:r>
    </w:p>
    <w:bookmarkEnd w:id="22"/>
    <w:bookmarkStart w:id="23" w:name="skills-development-sales-package"/>
    <w:p>
      <w:pPr>
        <w:pStyle w:val="Heading3"/>
      </w:pPr>
      <w:r>
        <w:t xml:space="preserve">2. Skills Development Sales Package</w:t>
      </w:r>
    </w:p>
    <w:p>
      <w:pPr>
        <w:pStyle w:val="FirstParagraph"/>
      </w:pPr>
      <w:r>
        <w:t xml:space="preserve">The cornerstone of our sales offering is the "Baghdad Diagnostic Excellence Program," a 12-week certification course in advanced laboratory diagnostics (including molecular testing and biosafety protocols). This solution directly addresses skill gaps identified by Baghdad health authorities. Our sales conversion rate for this package is 89%—the highest in the Iraqi medical services sector—proven by contracts signed with 17 Baghdad hospitals since Q1 2024.</w:t>
      </w:r>
    </w:p>
    <w:bookmarkEnd w:id="23"/>
    <w:bookmarkStart w:id="24" w:name="competitive-retention-strategy"/>
    <w:p>
      <w:pPr>
        <w:pStyle w:val="Heading3"/>
      </w:pPr>
      <w:r>
        <w:t xml:space="preserve">3. Competitive Retention Strategy</w:t>
      </w:r>
    </w:p>
    <w:p>
      <w:pPr>
        <w:pStyle w:val="FirstParagraph"/>
      </w:pPr>
      <w:r>
        <w:t xml:space="preserve">To combat high turnover (historically 40% annually for Laboratory Technicians in Baghdad), we offer our "Steady Hands" retention package: competitive salaries (15% above local market rates), secure housing near Baghdad hospitals, and monthly professional development stipends. This strategy has reduced attrition to 12% in our current placements—significantly outperforming industry averages.</w:t>
      </w:r>
    </w:p>
    <w:bookmarkEnd w:id="24"/>
    <w:bookmarkEnd w:id="25"/>
    <w:bookmarkStart w:id="26" w:name="X49a451847b5eec564beeb1809c8a6da6bf21739"/>
    <w:p>
      <w:pPr>
        <w:pStyle w:val="Heading2"/>
      </w:pPr>
      <w:r>
        <w:t xml:space="preserve">Performance Metrics: Sales Impact in Iraq Baghdad</w:t>
      </w:r>
    </w:p>
    <w:p>
      <w:pPr>
        <w:pStyle w:val="FirstParagraph"/>
      </w:pPr>
      <w:r>
        <w:t xml:space="preserve">This quarter (January–March 2024), our Laboratory Technician recruitment sales initiative generated $1.8M in revenue from contracts with major healthcare providers across Iraq Baghdad, including:</w:t>
      </w:r>
    </w:p>
    <w:p>
      <w:pPr>
        <w:pStyle w:val="BodyText"/>
      </w:pPr>
      <w:r>
        <w:t xml:space="preserve">Client Facility</w:t>
      </w:r>
    </w:p>
    <w:bookmarkEnd w:id="26"/>
    <w:p>
      <w:pPr>
        <w:pStyle w:val="BodyText"/>
      </w:pPr>
      <w:r>
        <w:t xml:space="preserve">Service</w:t>
      </w:r>
    </w:p>
    <w:p>
      <w:pPr>
        <w:pStyle w:val="BodyText"/>
      </w:pPr>
      <w:r>
        <w:t xml:space="preserve">Sales Value</w:t>
      </w:r>
    </w:p>
    <w:p>
      <w:pPr>
        <w:pStyle w:val="BodyText"/>
      </w:pPr>
      <w:r>
        <w:t xml:space="preserve">Deployment Timeline (Baghdad)</w:t>
      </w:r>
    </w:p>
    <w:p>
      <w:pPr>
        <w:pStyle w:val="BodyText"/>
      </w:pPr>
      <w:r>
        <w:t xml:space="preserve">Baghdad Medical City Hospital</w:t>
      </w:r>
    </w:p>
    <w:p>
      <w:pPr>
        <w:pStyle w:val="BodyText"/>
      </w:pPr>
      <w:r>
        <w:t xml:space="preserve">Laboratory Technician Staffing + Training</w:t>
      </w:r>
    </w:p>
    <w:p>
      <w:pPr>
        <w:pStyle w:val="BodyText"/>
      </w:pPr>
      <w:r>
        <w:t xml:space="preserve">$420,000</w:t>
      </w:r>
    </w:p>
    <w:p>
      <w:pPr>
        <w:pStyle w:val="BodyText"/>
      </w:pPr>
      <w:r>
        <w:t xml:space="preserve">18 days</w:t>
      </w:r>
    </w:p>
    <w:p>
      <w:pPr>
        <w:pStyle w:val="BodyText"/>
      </w:pPr>
      <w:r>
        <w:t xml:space="preserve">Al-Rashid Teaching Hospital</w:t>
      </w:r>
    </w:p>
    <w:p>
      <w:pPr>
        <w:pStyle w:val="BodyText"/>
      </w:pPr>
      <w:r>
        <w:t xml:space="preserve">Certification Program (56 Technicians)</w:t>
      </w:r>
    </w:p>
    <w:p>
      <w:pPr>
        <w:pStyle w:val="BodyText"/>
      </w:pPr>
      <w:r>
        <w:t xml:space="preserve">$385,000</w:t>
      </w:r>
    </w:p>
    <w:p>
      <w:pPr>
        <w:pStyle w:val="BodyText"/>
      </w:pPr>
      <w:r>
        <w:t xml:space="preserve">Karkh Health Directorate</w:t>
      </w:r>
    </w:p>
    <w:p>
      <w:pPr>
        <w:pStyle w:val="BodyText"/>
      </w:pPr>
      <w:r>
        <w:t xml:space="preserve">On-Demand Laboratory Technician Contracting</w:t>
      </w:r>
    </w:p>
    <w:p>
      <w:pPr>
        <w:pStyle w:val="BodyText"/>
      </w:pPr>
      <w:r>
        <w:t xml:space="preserve">$295,000</w:t>
      </w:r>
    </w:p>
    <w:p>
      <w:pPr>
        <w:pStyle w:val="BodyText"/>
      </w:pPr>
      <w:r>
        <w:t xml:space="preserve">National Diagnostic Network (Baghdad)</w:t>
      </w:r>
    </w:p>
    <w:p>
      <w:pPr>
        <w:pStyle w:val="BodyText"/>
      </w:pPr>
      <w:r>
        <w:t xml:space="preserve">Sustainment Package (12-month)</w:t>
      </w:r>
    </w:p>
    <w:p>
      <w:pPr>
        <w:pStyle w:val="BodyText"/>
      </w:pPr>
      <w:r>
        <w:t xml:space="preserve">Notably, 93% of clients have renewed contracts for Laboratory Technician services, demonstrating exceptional sales retention in the Iraq Baghdad market. Our average contract value per Laboratory Technician placement has increased by 22% year-over-year due to enhanced service bundling.</w:t>
      </w:r>
    </w:p>
    <w:bookmarkStart w:id="27" w:name="X2b88e51d3ee5ef4f4e4d50701be06f9513ee452"/>
    <w:p>
      <w:pPr>
        <w:pStyle w:val="Heading2"/>
      </w:pPr>
      <w:r>
        <w:t xml:space="preserve">Market Challenges &amp; Strategic Sales Response</w:t>
      </w:r>
    </w:p>
    <w:p>
      <w:pPr>
        <w:pStyle w:val="FirstParagraph"/>
      </w:pPr>
      <w:r>
        <w:t xml:space="preserve">Operating in Iraq Baghdad presents unique challenges, which we’ve proactively addressed through targeted sales tactics:</w:t>
      </w:r>
    </w:p>
    <w:p>
      <w:pPr>
        <w:numPr>
          <w:ilvl w:val="0"/>
          <w:numId w:val="1002"/>
        </w:numPr>
        <w:pStyle w:val="Compact"/>
      </w:pPr>
      <w:r>
        <w:rPr>
          <w:bCs/>
          <w:b/>
        </w:rPr>
        <w:t xml:space="preserve">Security Considerations:</w:t>
      </w:r>
      <w:r>
        <w:t xml:space="preserve"> </w:t>
      </w:r>
      <w:r>
        <w:t xml:space="preserve">We offer 24/7 security-assisted transport for all Laboratory Technician staff traveling within Baghdad. This was a decisive factor in closing the Al-Yarmouk Hospital contract.</w:t>
      </w:r>
    </w:p>
    <w:p>
      <w:pPr>
        <w:numPr>
          <w:ilvl w:val="0"/>
          <w:numId w:val="1002"/>
        </w:numPr>
        <w:pStyle w:val="Compact"/>
      </w:pPr>
      <w:r>
        <w:rPr>
          <w:bCs/>
          <w:b/>
        </w:rPr>
        <w:t xml:space="preserve">Cultural Adaptation:</w:t>
      </w:r>
      <w:r>
        <w:t xml:space="preserve"> </w:t>
      </w:r>
      <w:r>
        <w:t xml:space="preserve">Our sales team includes Iraqi-certified trainers who conduct cultural competency workshops, directly addressing concerns about foreign-led lab operations in Baghdad communities.</w:t>
      </w:r>
    </w:p>
    <w:p>
      <w:pPr>
        <w:numPr>
          <w:ilvl w:val="0"/>
          <w:numId w:val="1002"/>
        </w:numPr>
        <w:pStyle w:val="Compact"/>
      </w:pPr>
      <w:r>
        <w:rPr>
          <w:bCs/>
          <w:b/>
        </w:rPr>
        <w:t xml:space="preserve">Regulatory Compliance:</w:t>
      </w:r>
      <w:r>
        <w:t xml:space="preserve"> </w:t>
      </w:r>
      <w:r>
        <w:t xml:space="preserve">We maintain real-time compliance tracking with the Iraqi Medical Licensing Office (IMLO), ensuring all Laboratory Technician placements meet local accreditation standards—a key sales differentiator.</w:t>
      </w:r>
    </w:p>
    <w:bookmarkEnd w:id="27"/>
    <w:bookmarkStart w:id="28" w:name="X38ed65d90c12a2fc4cae9c3a82d773d190c5157"/>
    <w:p>
      <w:pPr>
        <w:pStyle w:val="Heading2"/>
      </w:pPr>
      <w:r>
        <w:t xml:space="preserve">Future Sales Projections &amp; Strategic Growth</w:t>
      </w:r>
    </w:p>
    <w:p>
      <w:pPr>
        <w:pStyle w:val="FirstParagraph"/>
      </w:pPr>
      <w:r>
        <w:t xml:space="preserve">Based on current demand signals from Baghdad health facilities, we project a 58% year-over-year growth in Laboratory Technician sales revenue for Iraq Baghdad by Q4 2024. This aligns with the Ministry of Health's target to deploy 300 new Diagnostic Units across Baghdad by December 2025—a market requiring approximately 1,850 additional Laboratory Technicians.</w:t>
      </w:r>
    </w:p>
    <w:p>
      <w:pPr>
        <w:pStyle w:val="BodyText"/>
      </w:pPr>
      <w:r>
        <w:t xml:space="preserve">Our sales strategy for FY2025 includes:</w:t>
      </w:r>
    </w:p>
    <w:p>
      <w:pPr>
        <w:numPr>
          <w:ilvl w:val="0"/>
          <w:numId w:val="1003"/>
        </w:numPr>
        <w:pStyle w:val="Compact"/>
      </w:pPr>
      <w:r>
        <w:t xml:space="preserve">Expanding the Baghdad Diagnostic Excellence Program to include telemedicine diagnostics training (launching Q1 2025)</w:t>
      </w:r>
    </w:p>
    <w:p>
      <w:pPr>
        <w:numPr>
          <w:ilvl w:val="0"/>
          <w:numId w:val="1003"/>
        </w:numPr>
        <w:pStyle w:val="Compact"/>
      </w:pPr>
      <w:r>
        <w:t xml:space="preserve">Partnering with UNICEF for a national Laboratory Technician scholarship initiative in Baghdad</w:t>
      </w:r>
    </w:p>
    <w:p>
      <w:pPr>
        <w:numPr>
          <w:ilvl w:val="0"/>
          <w:numId w:val="1003"/>
        </w:numPr>
        <w:pStyle w:val="Compact"/>
      </w:pPr>
      <w:r>
        <w:t xml:space="preserve">Developing a mobile recruitment unit ("LabTech Bus") operating within Baghdad's 30 health zones to streamline candidate acquisition</w:t>
      </w:r>
    </w:p>
    <w:bookmarkEnd w:id="28"/>
    <w:bookmarkStart w:id="29" w:name="X34c15c2990c5ae00e350ee862bcf6d5c5cc6988"/>
    <w:p>
      <w:pPr>
        <w:pStyle w:val="Heading2"/>
      </w:pPr>
      <w:r>
        <w:t xml:space="preserve">Conclusion: The Strategic Imperative of Laboratory Technicians for Iraq Baghdad</w:t>
      </w:r>
    </w:p>
    <w:p>
      <w:pPr>
        <w:pStyle w:val="FirstParagraph"/>
      </w:pPr>
      <w:r>
        <w:t xml:space="preserve">The sales success of our Laboratory Technician initiative underscores a fundamental truth: in the healthcare ecosystem of Baghdad, skilled diagnostic personnel are not merely employees—they are catalysts for public health outcomes. Our ongoing sales momentum in this sector directly contributes to stabilizing Iraq's most critical urban health hub. As we continue to deploy certified Laboratory Technicians across Baghdad, we're not just fulfilling contracts; we're building a sustainable diagnostic foundation for the entire Iraqi healthcare system.</w:t>
      </w:r>
    </w:p>
    <w:p>
      <w:pPr>
        <w:pStyle w:val="BodyText"/>
      </w:pPr>
      <w:r>
        <w:t xml:space="preserve">For investors and partners seeking high-impact opportunities in Iraq Baghdad, the Laboratory Technician market represents one of the most scalable and socially critical sales avenues available. Our proven sales model delivers immediate results while creating long-term value—making this initiative a cornerstone of our strategic presence across Iraq Baghdad's evolving healthcare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Recruitment &amp; Development Program - Iraq Baghdad</dc:title>
  <dc:creator/>
  <dc:language>en</dc:language>
  <cp:keywords/>
  <dcterms:created xsi:type="dcterms:W3CDTF">2026-07-23T04:45:45Z</dcterms:created>
  <dcterms:modified xsi:type="dcterms:W3CDTF">2026-07-23T04:45:45Z</dcterms:modified>
</cp:coreProperties>
</file>

<file path=docProps/custom.xml><?xml version="1.0" encoding="utf-8"?>
<Properties xmlns="http://schemas.openxmlformats.org/officeDocument/2006/custom-properties" xmlns:vt="http://schemas.openxmlformats.org/officeDocument/2006/docPropsVTypes"/>
</file>