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Italy</w:t>
      </w:r>
      <w:r>
        <w:t xml:space="preserve"> </w:t>
      </w:r>
      <w:r>
        <w:t xml:space="preserve">Rome</w:t>
      </w:r>
    </w:p>
    <w:bookmarkStart w:id="26" w:name="Xebb1f5d7eca9ffc3a20ac7ed3d552db9aeece9c"/>
    <w:p>
      <w:pPr>
        <w:pStyle w:val="Heading1"/>
      </w:pPr>
      <w:r>
        <w:t xml:space="preserve">Annual Sales Report: Laboratory Technician Performance &amp; Market Analysis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Medical Diagnostics Division</w:t>
      </w:r>
      <w:r>
        <w:br/>
      </w:r>
      <w:r>
        <w:rPr>
          <w:bCs/>
          <w:b/>
        </w:rPr>
        <w:t xml:space="preserve">Report Period:</w:t>
      </w:r>
      <w:r>
        <w:t xml:space="preserve"> </w:t>
      </w:r>
      <w:r>
        <w:t xml:space="preserve">January 1 - December 31, 2023</w:t>
      </w:r>
      <w:r>
        <w:br/>
      </w:r>
      <w:r>
        <w:rPr>
          <w:bCs/>
          <w:b/>
        </w:rPr>
        <w:t xml:space="preserve">Coverage Area:</w:t>
      </w:r>
      <w:r>
        <w:t xml:space="preserve"> </w:t>
      </w:r>
      <w:r>
        <w:t xml:space="preserve">Italy Rome Metropolitan Region</w:t>
      </w:r>
    </w:p>
    <w:bookmarkStart w:id="20" w:name="i.-executive-summary"/>
    <w:p>
      <w:pPr>
        <w:pStyle w:val="Heading2"/>
      </w:pPr>
      <w:r>
        <w:t xml:space="preserve">I. Executive Summary</w:t>
      </w:r>
    </w:p>
    <w:p>
      <w:pPr>
        <w:pStyle w:val="FirstParagraph"/>
      </w:pPr>
      <w:r>
        <w:t xml:space="preserve">This comprehensive Sales Report details the critical role of Laboratory Technicians in driving revenue growth for our medical diagnostics operations across Italy Rome. As the backbone of our diagnostic services, these highly skilled professionals directly influence client acquisition, service delivery speed, and overall market competitiveness. In 2023, strategic investments in Laboratory Technician recruitment and development yielded a remarkable 34% year-over-year increase in sales within the Rome market—significantly outpacing national averages. This report validates that our focus on optimizing Laboratory Technician workflows has been instrumental in capturing 68% of the diagnostic service market share in Italy's capital city, establishing a sustainable competitive advantage for future expansion.</w:t>
      </w:r>
    </w:p>
    <w:bookmarkEnd w:id="20"/>
    <w:bookmarkStart w:id="21" w:name="X4995348e25f880ce40734d10b132e59fdc8f9fd"/>
    <w:p>
      <w:pPr>
        <w:pStyle w:val="Heading2"/>
      </w:pPr>
      <w:r>
        <w:t xml:space="preserve">II. Market Context: Laboratory Technician Demand in Italy Rome</w:t>
      </w:r>
    </w:p>
    <w:p>
      <w:pPr>
        <w:pStyle w:val="FirstParagraph"/>
      </w:pPr>
      <w:r>
        <w:t xml:space="preserve">The medical diagnostics sector in Italy Rome has experienced unprecedented growth, driven by aging demographics and increased healthcare investments. According to the Italian National Institute of Statistics (ISTAT), diagnostic testing volumes rose 19% annually in 2023, creating intense demand for qualified Laboratory Technicians. This surge directly impacts sales performance—clinics and hospitals in Rome now require faster turnaround times for test results, making the Laboratory Technician role pivotal to client retention and new business acquisition. Our data shows that facilities with optimized technician staffing achieved 47% higher client satisfaction scores (measured via NPS), directly translating to repeat business contracts. Crucially, the shortage of certified Laboratory Technicians in Italy Rome has created a unique market opportunity; our sales team leveraged this scarcity to position our services as the most reliable solution for high-volume testing needs.</w:t>
      </w:r>
    </w:p>
    <w:bookmarkEnd w:id="21"/>
    <w:bookmarkStart w:id="22" w:name="X2c3475edf720cc6c374839bc35fdb86be46bd64"/>
    <w:p>
      <w:pPr>
        <w:pStyle w:val="Heading2"/>
      </w:pPr>
      <w:r>
        <w:t xml:space="preserve">III. Sales Performance Analysis: Technician Impact on Revenue Streams</w:t>
      </w:r>
    </w:p>
    <w:p>
      <w:pPr>
        <w:pStyle w:val="FirstParagraph"/>
      </w:pPr>
      <w:r>
        <w:t xml:space="preserve">Our 2023 sales metrics reveal an inseparable link between Laboratory Technician efficiency and revenue generation in Italy Rome. The following key performance indicators demonstrate this correlation:</w:t>
      </w:r>
    </w:p>
    <w:p>
      <w:pPr>
        <w:numPr>
          <w:ilvl w:val="0"/>
          <w:numId w:val="1001"/>
        </w:numPr>
        <w:pStyle w:val="Compact"/>
      </w:pPr>
      <w:r>
        <w:rPr>
          <w:bCs/>
          <w:b/>
        </w:rPr>
        <w:t xml:space="preserve">Turnaround Time (TAT) Reduction:</w:t>
      </w:r>
      <w:r>
        <w:t xml:space="preserve"> </w:t>
      </w:r>
      <w:r>
        <w:t xml:space="preserve">Laboratory Technicians implemented automated sample processing protocols, cutting average TAT from 48 to 22 hours—a factor directly tied to a 31% increase in emergency testing contracts with Rome-based hospitals.</w:t>
      </w:r>
    </w:p>
    <w:p>
      <w:pPr>
        <w:numPr>
          <w:ilvl w:val="0"/>
          <w:numId w:val="1001"/>
        </w:numPr>
        <w:pStyle w:val="Compact"/>
      </w:pPr>
      <w:r>
        <w:rPr>
          <w:bCs/>
          <w:b/>
        </w:rPr>
        <w:t xml:space="preserve">Service Upselling:</w:t>
      </w:r>
      <w:r>
        <w:t xml:space="preserve"> </w:t>
      </w:r>
      <w:r>
        <w:t xml:space="preserve">Skilled Laboratory Technicians identified ancillary testing opportunities during routine analyses, resulting in a 27% revenue uplift from value-added services (e.g., genetic screening add-ons) across our Rome client base.</w:t>
      </w:r>
    </w:p>
    <w:p>
      <w:pPr>
        <w:numPr>
          <w:ilvl w:val="0"/>
          <w:numId w:val="1001"/>
        </w:numPr>
        <w:pStyle w:val="Compact"/>
      </w:pPr>
      <w:r>
        <w:rPr>
          <w:bCs/>
          <w:b/>
        </w:rPr>
        <w:t xml:space="preserve">Client Retention Rate:</w:t>
      </w:r>
      <w:r>
        <w:t xml:space="preserve"> </w:t>
      </w:r>
      <w:r>
        <w:t xml:space="preserve">Facilities utilizing our technician-optimized workflows maintained 92% retention through 2023—compared to industry average of 76%. This directly contributed €8.3M in retained revenue within Italy Rome.</w:t>
      </w:r>
    </w:p>
    <w:p>
      <w:pPr>
        <w:numPr>
          <w:ilvl w:val="0"/>
          <w:numId w:val="1001"/>
        </w:numPr>
        <w:pStyle w:val="Compact"/>
      </w:pPr>
      <w:r>
        <w:rPr>
          <w:bCs/>
          <w:b/>
        </w:rPr>
        <w:t xml:space="preserve">New Client Acquisition:</w:t>
      </w:r>
      <w:r>
        <w:t xml:space="preserve"> </w:t>
      </w:r>
      <w:r>
        <w:t xml:space="preserve">The quality of our Laboratory Technician team was cited by 89% of new Rome-based clients as the primary reason for choosing our services over competitors during sales negotiations.</w:t>
      </w:r>
    </w:p>
    <w:p>
      <w:pPr>
        <w:pStyle w:val="FirstParagraph"/>
      </w:pPr>
      <w:r>
        <w:t xml:space="preserve">Notably, every €1 invested in Laboratory Technician training yielded €5.70 in incremental revenue within Italy Rome markets—a return on investment that far exceeds other operational categories. This underscores why our Sales Report must prioritize this human capital as a core strategic asset rather than merely an operational cost.</w:t>
      </w:r>
    </w:p>
    <w:bookmarkEnd w:id="22"/>
    <w:bookmarkStart w:id="23" w:name="Xf0012a321c3ed20a4dd05e9641ab6d202b15a74"/>
    <w:p>
      <w:pPr>
        <w:pStyle w:val="Heading2"/>
      </w:pPr>
      <w:r>
        <w:t xml:space="preserve">IV. Competitive Landscape: Differentiation Through Technical Excellence</w:t>
      </w:r>
    </w:p>
    <w:p>
      <w:pPr>
        <w:pStyle w:val="FirstParagraph"/>
      </w:pPr>
      <w:r>
        <w:t xml:space="preserve">In the fiercely competitive Rome diagnostic market, where over 35 laboratories operate, we've leveraged Laboratory Technician expertise as our primary differentiator. Competitors relying on underqualified staff struggled with 18-24 hour TATs and 42% higher error rates (per our internal quality audits), directly damaging their sales credibility. Conversely:</w:t>
      </w:r>
    </w:p>
    <w:p>
      <w:pPr>
        <w:numPr>
          <w:ilvl w:val="0"/>
          <w:numId w:val="1002"/>
        </w:numPr>
        <w:pStyle w:val="Compact"/>
      </w:pPr>
      <w:r>
        <w:t xml:space="preserve">Our Rome-based Laboratory Technicians achieved a 99.3% accuracy rate in complex testing—validated through third-party accreditation by ACCREDIA, Italy's national body.</w:t>
      </w:r>
    </w:p>
    <w:p>
      <w:pPr>
        <w:numPr>
          <w:ilvl w:val="0"/>
          <w:numId w:val="1002"/>
        </w:numPr>
        <w:pStyle w:val="Compact"/>
      </w:pPr>
      <w:r>
        <w:t xml:space="preserve">Competitor X reported 28% client attrition due to TAT issues, while our retention reached 92% (see Section III).</w:t>
      </w:r>
    </w:p>
    <w:p>
      <w:pPr>
        <w:numPr>
          <w:ilvl w:val="0"/>
          <w:numId w:val="1002"/>
        </w:numPr>
        <w:pStyle w:val="Compact"/>
      </w:pPr>
      <w:r>
        <w:t xml:space="preserve">The technical expertise of our Laboratory Technician team enabled successful sales of high-margin services like immunohistochemistry testing, which now constitutes 38% of Rome's revenue stream versus 19% in 2022.</w:t>
      </w:r>
    </w:p>
    <w:p>
      <w:pPr>
        <w:pStyle w:val="FirstParagraph"/>
      </w:pPr>
      <w:r>
        <w:t xml:space="preserve">This technical superiority has become a non-negotiable element in our Sales Report narrative—Rome-based clients consistently emphasize technician credentials during RFP evaluations, making it the top selection criterion ahead of pricing.</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two challenges require immediate action to sustain growth:</w:t>
      </w:r>
    </w:p>
    <w:p>
      <w:pPr>
        <w:numPr>
          <w:ilvl w:val="0"/>
          <w:numId w:val="1003"/>
        </w:numPr>
        <w:pStyle w:val="Compact"/>
      </w:pPr>
      <w:r>
        <w:rPr>
          <w:bCs/>
          <w:b/>
        </w:rPr>
        <w:t xml:space="preserve">Talent Acquisition Shortfall:</w:t>
      </w:r>
      <w:r>
        <w:t xml:space="preserve"> </w:t>
      </w:r>
      <w:r>
        <w:t xml:space="preserve">Rome faces a 41% deficit in certified Laboratory Technicians compared to demand. Our Sales Report indicates this shortage threatens our ability to fulfill contracts from emerging biotech firms in the Rome Innovation District.</w:t>
      </w:r>
    </w:p>
    <w:p>
      <w:pPr>
        <w:numPr>
          <w:ilvl w:val="0"/>
          <w:numId w:val="1003"/>
        </w:numPr>
        <w:pStyle w:val="Compact"/>
      </w:pPr>
      <w:r>
        <w:rPr>
          <w:bCs/>
          <w:b/>
        </w:rPr>
        <w:t xml:space="preserve">Regulatory Compliance Costs:</w:t>
      </w:r>
      <w:r>
        <w:t xml:space="preserve"> </w:t>
      </w:r>
      <w:r>
        <w:t xml:space="preserve">New EU Directive 2022/386 necessitates additional technician training, increasing operational costs by 14%. However, this investment directly protects our sales pipeline as non-compliant competitors face market exclusion.</w:t>
      </w:r>
    </w:p>
    <w:p>
      <w:pPr>
        <w:pStyle w:val="FirstParagraph"/>
      </w:pPr>
      <w:r>
        <w:rPr>
          <w:bCs/>
          <w:b/>
        </w:rPr>
        <w:t xml:space="preserve">Strategic Recommendations:</w:t>
      </w:r>
    </w:p>
    <w:p>
      <w:pPr>
        <w:numPr>
          <w:ilvl w:val="0"/>
          <w:numId w:val="1004"/>
        </w:numPr>
        <w:pStyle w:val="Compact"/>
      </w:pPr>
      <w:r>
        <w:t xml:space="preserve">Partner with Sapienza University of Rome to establish a dedicated Laboratory Technician training pipeline—projected to deliver 250 certified graduates annually by 2025, directly supporting our Rome sales targets.</w:t>
      </w:r>
    </w:p>
    <w:p>
      <w:pPr>
        <w:numPr>
          <w:ilvl w:val="0"/>
          <w:numId w:val="1004"/>
        </w:numPr>
        <w:pStyle w:val="Compact"/>
      </w:pPr>
      <w:r>
        <w:t xml:space="preserve">Create a premium "Certified Rome Laboratory Technician" certification program marketed across all sales channels. This will allow us to charge 18% higher service fees while justifying premium pricing through demonstrable quality metrics.</w:t>
      </w:r>
    </w:p>
    <w:p>
      <w:pPr>
        <w:numPr>
          <w:ilvl w:val="0"/>
          <w:numId w:val="1004"/>
        </w:numPr>
        <w:pStyle w:val="Compact"/>
      </w:pPr>
      <w:r>
        <w:t xml:space="preserve">Allocate 20% of annual training budget to cross-functional sales-technician collaboration workshops. This ensures technicians speak the language of client needs, directly boosting upsell conversion rates in Italy Rome markets.</w:t>
      </w:r>
    </w:p>
    <w:bookmarkEnd w:id="24"/>
    <w:bookmarkStart w:id="25" w:name="X02456af39eca7e92ea0f0d82f27af5a61fa0d79"/>
    <w:p>
      <w:pPr>
        <w:pStyle w:val="Heading2"/>
      </w:pPr>
      <w:r>
        <w:t xml:space="preserve">VI. Conclusion: The Unbreakable Link Between Technician Excellence and Sales Success</w:t>
      </w:r>
    </w:p>
    <w:p>
      <w:pPr>
        <w:pStyle w:val="FirstParagraph"/>
      </w:pPr>
      <w:r>
        <w:t xml:space="preserve">This Sales Report unequivocally demonstrates that Laboratory Technicians are not merely operational staff but the primary revenue drivers in our Italy Rome operations. Their technical proficiency, process optimization skills, and client-facing capabilities directly determine our market position, pricing power, and growth trajectory. As healthcare demands intensify across Rome—especially with the new National Health Plan 2023-2027 prioritizing diagnostics infrastructure—the strategic investment in Laboratory Technician excellence will remain the cornerstone of our sales strategy.</w:t>
      </w:r>
    </w:p>
    <w:p>
      <w:pPr>
        <w:pStyle w:val="BodyText"/>
      </w:pPr>
      <w:r>
        <w:t xml:space="preserve">Looking ahead, we project that maintaining technician-led service differentiators will enable us to capture an additional 15% market share in Italy Rome by 2025. This growth trajectory is contingent on embedding Laboratory Technician performance metrics into all sales KPIs and making their development a top-tier priority across our Italy Rome operations. The future of diagnostic sales in this market isn't just about technology—it's fundamentally about the expertise of the Laboratory Technician.</w:t>
      </w:r>
    </w:p>
    <w:p>
      <w:pPr>
        <w:pStyle w:val="BodyText"/>
      </w:pPr>
      <w:r>
        <w:rPr>
          <w:bCs/>
          <w:b/>
        </w:rPr>
        <w:t xml:space="preserve">Prepared by:</w:t>
      </w:r>
      <w:r>
        <w:t xml:space="preserve"> </w:t>
      </w:r>
      <w:r>
        <w:t xml:space="preserve">Sales Intelligence Division, Medical Diagnostics Group</w:t>
      </w:r>
    </w:p>
    <w:p>
      <w:pPr>
        <w:pStyle w:val="BodyText"/>
      </w:pPr>
      <w:r>
        <w:rPr>
          <w:bCs/>
          <w:b/>
        </w:rPr>
        <w:t xml:space="preserve">Approved by:</w:t>
      </w:r>
      <w:r>
        <w:t xml:space="preserve"> </w:t>
      </w:r>
      <w:r>
        <w:t xml:space="preserve">Director, Southern Europe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Performance in Italy Rome</dc:title>
  <dc:creator/>
  <dc:language>en</dc:language>
  <cp:keywords/>
  <dcterms:created xsi:type="dcterms:W3CDTF">2025-12-09T07:38:13Z</dcterms:created>
  <dcterms:modified xsi:type="dcterms:W3CDTF">2025-12-09T07:38:13Z</dcterms:modified>
</cp:coreProperties>
</file>

<file path=docProps/custom.xml><?xml version="1.0" encoding="utf-8"?>
<Properties xmlns="http://schemas.openxmlformats.org/officeDocument/2006/custom-properties" xmlns:vt="http://schemas.openxmlformats.org/officeDocument/2006/docPropsVTypes"/>
</file>