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Kenya</w:t>
      </w:r>
      <w:r>
        <w:t xml:space="preserve"> </w:t>
      </w:r>
      <w:r>
        <w:t xml:space="preserve">Nairobi</w:t>
      </w:r>
    </w:p>
    <w:bookmarkStart w:id="27" w:name="Xd04bfc65bc09e62f3926fcc5df9ba9069f657e6"/>
    <w:p>
      <w:pPr>
        <w:pStyle w:val="Heading1"/>
      </w:pPr>
      <w:r>
        <w:t xml:space="preserve">ANNUAL SALES REPORT: LABORATORY TECHNICIAN PERFORMANCE AND MARKET ANALYSIS IN KENYA NAIRABI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operational and commercial impact of our Laboratory Technician team within Nairobi's dynamic healthcare ecosystem. As a critical nexus between diagnostic precision and client retention in Kenya, the Laboratory Technician role directly fuels revenue growth, client satisfaction, and market expansion. Our analysis confirms that strategic investment in skilled Laboratory Technicians has driven a 22% year-over-year increase in laboratory service sales across Nairobi's private healthcare sector. This document substantiates how specialized technical expertise translates directly into commercial success within Kenya Nairobi's competitive medical landscape.</w:t>
      </w:r>
    </w:p>
    <w:bookmarkEnd w:id="20"/>
    <w:bookmarkStart w:id="21" w:name="X1182b2b08643295fa52028e8fa2b2488f81396a"/>
    <w:p>
      <w:pPr>
        <w:pStyle w:val="Heading2"/>
      </w:pPr>
      <w:r>
        <w:t xml:space="preserve">Market Context: Laboratory Services in Kenya Nairobi</w:t>
      </w:r>
    </w:p>
    <w:p>
      <w:pPr>
        <w:pStyle w:val="FirstParagraph"/>
      </w:pPr>
      <w:r>
        <w:t xml:space="preserve">Nairobi remains the epicenter of healthcare innovation in East Africa, with the diagnostic sector growing at 14.3% annually (Kenya Medical Supplies Authority, 2023). Demand for accurate, timely laboratory results has surged due to rising chronic diseases (diabetes + hypertension now affect 45% of urban Kenyans) and increased health insurance coverage. In this environment, the Laboratory Technician is not merely a support role but a revenue-generating asset. Our Nairobi branch strategically deployed three specialized Laboratory Technicians across molecular diagnostics, hematology, and microbiology to capture market share from traditional competitors like Aga Khan Hospital and AMREF facilities.</w:t>
      </w:r>
    </w:p>
    <w:bookmarkEnd w:id="21"/>
    <w:bookmarkStart w:id="22" w:name="X18429a5f25f97145c958818cc0fffcc984147e4"/>
    <w:p>
      <w:pPr>
        <w:pStyle w:val="Heading2"/>
      </w:pPr>
      <w:r>
        <w:t xml:space="preserve">Key Performance Metrics: Sales Impact of Laboratory Technician Roles</w:t>
      </w:r>
    </w:p>
    <w:p>
      <w:pPr>
        <w:pStyle w:val="FirstParagraph"/>
      </w:pPr>
      <w:r>
        <w:t xml:space="preserve">KPI</w:t>
      </w:r>
    </w:p>
    <w:p>
      <w:pPr>
        <w:pStyle w:val="BodyText"/>
      </w:pPr>
      <w:r>
        <w:t xml:space="preserve">2022</w:t>
      </w:r>
    </w:p>
    <w:p>
      <w:pPr>
        <w:pStyle w:val="BodyText"/>
      </w:pPr>
      <w:r>
        <w:t xml:space="preserve">2023</w:t>
      </w:r>
    </w:p>
    <w:p>
      <w:pPr>
        <w:pStyle w:val="BodyText"/>
      </w:pPr>
    </w:p>
    <w:p>
      <w:pPr>
        <w:pStyle w:val="BodyText"/>
      </w:pPr>
      <w:r>
        <w:t xml:space="preserve">Change (%)</w:t>
      </w:r>
    </w:p>
    <w:p>
      <w:pPr>
        <w:pStyle w:val="BodyText"/>
      </w:pPr>
      <w:r>
        <w:t xml:space="preserve">Laboratory Service Revenue (KES)</w:t>
      </w:r>
    </w:p>
    <w:p>
      <w:pPr>
        <w:pStyle w:val="BodyText"/>
      </w:pPr>
      <w:r>
        <w:t xml:space="preserve">48,750,000</w:t>
      </w:r>
    </w:p>
    <w:p>
      <w:pPr>
        <w:pStyle w:val="BodyText"/>
      </w:pPr>
      <w:r>
        <w:t xml:space="preserve">59,426,381</w:t>
      </w:r>
    </w:p>
    <w:p>
      <w:pPr>
        <w:pStyle w:val="BodyText"/>
      </w:pPr>
      <w:r>
        <w:t xml:space="preserve">+21.9%</w:t>
      </w:r>
    </w:p>
    <w:p>
      <w:pPr>
        <w:pStyle w:val="BodyText"/>
      </w:pPr>
      <w:r>
        <w:t xml:space="preserve">Client Retention Rate</w:t>
      </w:r>
    </w:p>
    <w:p>
      <w:pPr>
        <w:pStyle w:val="BodyText"/>
      </w:pPr>
      <w:r>
        <w:t xml:space="preserve">78.2%</w:t>
      </w:r>
    </w:p>
    <w:p>
      <w:pPr>
        <w:pStyle w:val="BodyText"/>
      </w:pPr>
      <w:r>
        <w:t xml:space="preserve">86.7%&lt; td &gt;+8.5%</w:t>
      </w:r>
    </w:p>
    <w:p>
      <w:pPr>
        <w:pStyle w:val="BodyText"/>
      </w:pPr>
      <w:r>
        <w:t xml:space="preserve">Avg. Turnaround Time (TAT)</w:t>
      </w:r>
    </w:p>
    <w:p>
      <w:pPr>
        <w:pStyle w:val="BodyText"/>
      </w:pPr>
      <w:r>
        <w:t xml:space="preserve">48 hrs</w:t>
      </w:r>
    </w:p>
    <w:p>
      <w:pPr>
        <w:pStyle w:val="BodyText"/>
      </w:pPr>
      <w:r>
        <w:t xml:space="preserve">32 hrs&lt; td &gt;-33.3%</w:t>
      </w:r>
    </w:p>
    <w:p>
      <w:pPr>
        <w:pStyle w:val="BodyText"/>
      </w:pPr>
      <w:r>
        <w:t xml:space="preserve">New Client Acquisition from Lab Services</w:t>
      </w:r>
    </w:p>
    <w:p>
      <w:pPr>
        <w:pStyle w:val="BodyText"/>
      </w:pPr>
      <w:r>
        <w:t xml:space="preserve">152</w:t>
      </w:r>
    </w:p>
    <w:p>
      <w:pPr>
        <w:pStyle w:val="BodyText"/>
      </w:pPr>
      <w:r>
        <w:t xml:space="preserve">217</w:t>
      </w:r>
    </w:p>
    <w:p>
      <w:pPr>
        <w:pStyle w:val="BodyText"/>
      </w:pPr>
      <w:r>
        <w:t xml:space="preserve">+42.8%</w:t>
      </w:r>
    </w:p>
    <w:p>
      <w:pPr>
        <w:pStyle w:val="BodyText"/>
      </w:pPr>
      <w:r>
        <w:t xml:space="preserve">These metrics directly correlate with our Laboratory Technician deployment strategy. For instance, the 33.3% reduction in TAT (from 48 to 32 hours) was achieved through targeted technician training in rapid testing protocols for HIV viral load and malaria diagnostics—services critical to Nairobi's public health priorities. This efficiency converted into a 19% increase in urgent test sales during Q4 when seasonal malaria spiked.</w:t>
      </w:r>
    </w:p>
    <w:bookmarkEnd w:id="22"/>
    <w:bookmarkStart w:id="23" w:name="X0f372f31fcdda19a8f01fb6042df33ecd400efe"/>
    <w:p>
      <w:pPr>
        <w:pStyle w:val="Heading2"/>
      </w:pPr>
      <w:r>
        <w:t xml:space="preserve">Operational Excellence: Laboratory Technician Contributions to Sales</w:t>
      </w:r>
    </w:p>
    <w:p>
      <w:pPr>
        <w:pStyle w:val="FirstParagraph"/>
      </w:pPr>
      <w:r>
        <w:rPr>
          <w:bCs/>
          <w:b/>
        </w:rPr>
        <w:t xml:space="preserve">Client Retention through Precision:</w:t>
      </w:r>
      <w:r>
        <w:t xml:space="preserve"> </w:t>
      </w:r>
      <w:r>
        <w:t xml:space="preserve">Our Nairobi Laboratory Technicians implemented a digital quality control dashboard that reduced reporting errors by 37%. This reliability directly prevented client churn—particularly among corporate wellness programs (e.g., Safaricom, KCB Group) where consistent lab data is contract-critical. One key account (Nairobi-based medical tourism provider) extended its 3-year agreement by 18 months due to error-free results on 2,400+ patient samples.</w:t>
      </w:r>
    </w:p>
    <w:p>
      <w:pPr>
        <w:pStyle w:val="BodyText"/>
      </w:pPr>
      <w:r>
        <w:rPr>
          <w:bCs/>
          <w:b/>
        </w:rPr>
        <w:t xml:space="preserve">Sales Enablement via Technical Expertise:</w:t>
      </w:r>
      <w:r>
        <w:t xml:space="preserve"> </w:t>
      </w:r>
      <w:r>
        <w:t xml:space="preserve">Laboratory Technicians aren't passive service providers; they actively drive sales through consultative engagement. In Q3, our technician team identified a gap in tuberculosis drug resistance testing among Nairobi's private clinics. They co-developed a specialized test package with our sales team, generating KES 8.2M in new revenue within two months—proving how technical insight fuels commercial opportunities.</w:t>
      </w:r>
    </w:p>
    <w:p>
      <w:pPr>
        <w:pStyle w:val="BodyText"/>
      </w:pPr>
      <w:r>
        <w:rPr>
          <w:bCs/>
          <w:b/>
        </w:rPr>
        <w:t xml:space="preserve">Cost Efficiency for Revenue Growth:</w:t>
      </w:r>
      <w:r>
        <w:t xml:space="preserve"> </w:t>
      </w:r>
      <w:r>
        <w:t xml:space="preserve">By optimizing reagent usage through technician-led protocols (e.g., reducing waste in urinalysis by 28%), we achieved KES 3.1M in annual savings. These savings directly fund expansion into underserved Nairobi neighborhoods like Kibera, where new mobile lab units added 47 new healthcare partners to our sales pipeline.</w:t>
      </w:r>
    </w:p>
    <w:bookmarkEnd w:id="23"/>
    <w:bookmarkStart w:id="24" w:name="X5e7f4ccf35eb610d1bb248f7b2a521c5079e521"/>
    <w:p>
      <w:pPr>
        <w:pStyle w:val="Heading2"/>
      </w:pPr>
      <w:r>
        <w:t xml:space="preserve">Market Challenges &amp; Laboratory Technician Solutions (Nairobi Context)</w:t>
      </w:r>
    </w:p>
    <w:p>
      <w:pPr>
        <w:pStyle w:val="FirstParagraph"/>
      </w:pPr>
      <w:r>
        <w:rPr>
          <w:bCs/>
          <w:b/>
        </w:rPr>
        <w:t xml:space="preserve">Challenge: Power Instability</w:t>
      </w:r>
      <w:r>
        <w:br/>
      </w:r>
      <w:r>
        <w:t xml:space="preserve">Nairobi experiences 15+ monthly power outages, risking sample integrity. Our Laboratory Technician team implemented backup battery systems and developed a 'sample triage protocol' to prioritize critical tests during outages. This prevented KES 1.8M in lost sales during the July-August dry season.</w:t>
      </w:r>
    </w:p>
    <w:p>
      <w:pPr>
        <w:pStyle w:val="BodyText"/>
      </w:pPr>
      <w:r>
        <w:rPr>
          <w:bCs/>
          <w:b/>
        </w:rPr>
        <w:t xml:space="preserve">Challenge: Regulatory Compliance</w:t>
      </w:r>
      <w:r>
        <w:br/>
      </w:r>
      <w:r>
        <w:t xml:space="preserve">Kenya Clinical Laboratories Regulations (2020) require strict documentation for all test results. Laboratory Technicians led compliance training across Nairobi's 17 clinic partners, reducing audit failures by 91%. This directly supported our sales pitch to insurance firms requiring certified labs—securing contracts with AXA Insurance worth KES 4.5M annually.</w:t>
      </w:r>
    </w:p>
    <w:bookmarkEnd w:id="24"/>
    <w:bookmarkStart w:id="25" w:name="X413d914fc0c520d08127c48d58e3d42b2e6cf25"/>
    <w:p>
      <w:pPr>
        <w:pStyle w:val="Heading2"/>
      </w:pPr>
      <w:r>
        <w:t xml:space="preserve">Strategic Recommendations for Kenya Nairobi</w:t>
      </w:r>
    </w:p>
    <w:p>
      <w:pPr>
        <w:numPr>
          <w:ilvl w:val="0"/>
          <w:numId w:val="1001"/>
        </w:numPr>
        <w:pStyle w:val="Compact"/>
      </w:pPr>
      <w:r>
        <w:rPr>
          <w:bCs/>
          <w:b/>
        </w:rPr>
        <w:t xml:space="preserve">Expand Technician Training in Point-of-Care Testing (POCT):</w:t>
      </w:r>
      <w:r>
        <w:t xml:space="preserve"> </w:t>
      </w:r>
      <w:r>
        <w:t xml:space="preserve">Partner with Kenyatta University to certify Nairobi Laboratory Technicians in POCT devices. This addresses high demand from community health centers and could capture 12% of the KES 3.2B Nairobi POCT market.</w:t>
      </w:r>
    </w:p>
    <w:p>
      <w:pPr>
        <w:numPr>
          <w:ilvl w:val="0"/>
          <w:numId w:val="1001"/>
        </w:numPr>
        <w:pStyle w:val="Compact"/>
      </w:pPr>
      <w:r>
        <w:rPr>
          <w:bCs/>
          <w:b/>
        </w:rPr>
        <w:t xml:space="preserve">Develop Sales-Tech Cross-Functional Teams:</w:t>
      </w:r>
      <w:r>
        <w:t xml:space="preserve"> </w:t>
      </w:r>
      <w:r>
        <w:t xml:space="preserve">Embed Laboratory Technicians with sales reps during client visits to demonstrate technical capabilities live. This converted 34% of demo meetings into signed contracts in Q4 (vs. 19% previously).</w:t>
      </w:r>
    </w:p>
    <w:p>
      <w:pPr>
        <w:numPr>
          <w:ilvl w:val="0"/>
          <w:numId w:val="1001"/>
        </w:numPr>
        <w:pStyle w:val="Compact"/>
      </w:pPr>
      <w:r>
        <w:rPr>
          <w:bCs/>
          <w:b/>
        </w:rPr>
        <w:t xml:space="preserve">Leverage Nairobi's Digital Infrastructure:</w:t>
      </w:r>
      <w:r>
        <w:t xml:space="preserve"> </w:t>
      </w:r>
      <w:r>
        <w:t xml:space="preserve">Integrate technician workflows with M-Pesa for instant payment of urgent tests—a solution that reduced billing delays by 67% and boosted same-day revenue capture.</w:t>
      </w:r>
    </w:p>
    <w:bookmarkEnd w:id="25"/>
    <w:bookmarkStart w:id="26" w:name="X1e02ed91d751cbac19a8144920a0f931deb35df"/>
    <w:p>
      <w:pPr>
        <w:pStyle w:val="Heading2"/>
      </w:pPr>
      <w:r>
        <w:t xml:space="preserve">Conclusion: Laboratory Technician as Revenue Catalyst</w:t>
      </w:r>
    </w:p>
    <w:p>
      <w:pPr>
        <w:pStyle w:val="FirstParagraph"/>
      </w:pPr>
      <w:r>
        <w:t xml:space="preserve">This Sales Report unequivocally demonstrates that the Laboratory Technician is not a cost center but a strategic profit driver in Kenya Nairobi. By ensuring diagnostic accuracy, accelerating service delivery, and enabling sales through technical credibility, our technicians have directly generated KES 10.67M in incremental revenue this year alone. As Nairobi's healthcare market grows toward KES 240B by 2025 (Kenya Ministry of Health), investing in skilled Laboratory Technicians will remain the most cost-efficient path to market leadership.</w:t>
      </w:r>
    </w:p>
    <w:p>
      <w:pPr>
        <w:pStyle w:val="BodyText"/>
      </w:pPr>
      <w:r>
        <w:t xml:space="preserve">With Nairobi at the heart of East Africa's medical evolution, our Laboratory Technician team has proven that precision in diagnostics translates to precision in profit. We recommend elevating this role from 'support function' to 'revenue architect' across all Kenya Nairobi operations—where every test performed is a sales opportunity realized.</w:t>
      </w:r>
    </w:p>
    <w:p>
      <w:pPr>
        <w:pStyle w:val="BodyText"/>
      </w:pPr>
      <w:r>
        <w:rPr>
          <w:bCs/>
          <w:b/>
        </w:rPr>
        <w:t xml:space="preserve">Prepared By:</w:t>
      </w:r>
      <w:r>
        <w:t xml:space="preserve"> </w:t>
      </w:r>
      <w:r>
        <w:t xml:space="preserve">Sales &amp; Operations Leadership, East Africa</w:t>
      </w:r>
      <w:r>
        <w:br/>
      </w:r>
      <w:r>
        <w:rPr>
          <w:bCs/>
          <w:b/>
        </w:rPr>
        <w:t xml:space="preserve">Contact:</w:t>
      </w:r>
      <w:r>
        <w:t xml:space="preserve"> </w:t>
      </w:r>
      <w:r>
        <w:t xml:space="preserve">j.kamau@laboratorysolutions.ke | +254 700 123 456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&amp; Market Insights - Kenya Nairobi</dc:title>
  <dc:creator/>
  <dc:language>en</dc:language>
  <cp:keywords/>
  <dcterms:created xsi:type="dcterms:W3CDTF">2025-12-10T02:38:43Z</dcterms:created>
  <dcterms:modified xsi:type="dcterms:W3CDTF">2025-12-10T02:38:43Z</dcterms:modified>
</cp:coreProperties>
</file>

<file path=docProps/custom.xml><?xml version="1.0" encoding="utf-8"?>
<Properties xmlns="http://schemas.openxmlformats.org/officeDocument/2006/custom-properties" xmlns:vt="http://schemas.openxmlformats.org/officeDocument/2006/docPropsVTypes"/>
</file>