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32" w:name="X8f46b339f3466bbc9ef95ee0a348e47f4346e6a"/>
    <w:p>
      <w:pPr>
        <w:pStyle w:val="Heading1"/>
      </w:pPr>
      <w:r>
        <w:t xml:space="preserve">MONTHLY SALES REPORT: LABORATORY TECHNICIAN PERFORMANCE &amp; MARKET INSIGHTS -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Yangon Operations</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critical contributions of Laboratory Technicians to our revenue growth and service excellence in Myanmar Yangon. The performance of our Laboratory Technician team directly impacted a 17% month-over-month increase in client retention and a 12% rise in repeat laboratory testing contracts across Yangon's healthcare sector. As the backbone of diagnostic accuracy, these professionals have become indispensable to our sales pipeline, ensuring client trust that converts into sustained revenue streams. This document validates why strategic investment in Laboratory Technician development remains paramount for expansion within Myanmar Yangon's competitive market.</w:t>
      </w:r>
    </w:p>
    <w:bookmarkEnd w:id="20"/>
    <w:bookmarkStart w:id="23" w:name="X6618c8676899bb49d3c8a66d70e723084eb7bd0"/>
    <w:p>
      <w:pPr>
        <w:pStyle w:val="Heading2"/>
      </w:pPr>
      <w:r>
        <w:t xml:space="preserve">II. Laboratory Technician Impact on Sales Metrics (Yangon Focus)</w:t>
      </w:r>
    </w:p>
    <w:bookmarkStart w:id="21" w:name="a.-direct-revenue-correlation"/>
    <w:p>
      <w:pPr>
        <w:pStyle w:val="Heading3"/>
      </w:pPr>
      <w:r>
        <w:t xml:space="preserve">A. Direct Revenue Correlation</w:t>
      </w:r>
    </w:p>
    <w:p>
      <w:pPr>
        <w:pStyle w:val="FirstParagraph"/>
      </w:pPr>
      <w:r>
        <w:t xml:space="preserve">In Myanmar Yangon, where 68% of our client base resides, Laboratory Technicians drive sales through operational excellence. During September 2023:</w:t>
      </w:r>
    </w:p>
    <w:p>
      <w:pPr>
        <w:numPr>
          <w:ilvl w:val="0"/>
          <w:numId w:val="1001"/>
        </w:numPr>
        <w:pStyle w:val="Compact"/>
      </w:pPr>
      <w:r>
        <w:t xml:space="preserve">Accurate test results reduced client dispute resolutions by 31%, directly preventing $42,500 in potential revenue loss.</w:t>
      </w:r>
    </w:p>
    <w:p>
      <w:pPr>
        <w:numPr>
          <w:ilvl w:val="0"/>
          <w:numId w:val="1001"/>
        </w:numPr>
        <w:pStyle w:val="Compact"/>
      </w:pPr>
      <w:r>
        <w:t xml:space="preserve">Turnaround time improvements (from 72 to 48 hours for standard panels) led to a 23% increase in new hospital contracts from Yangon’s private healthcare cluster.</w:t>
      </w:r>
    </w:p>
    <w:p>
      <w:pPr>
        <w:numPr>
          <w:ilvl w:val="0"/>
          <w:numId w:val="1001"/>
        </w:numPr>
        <w:pStyle w:val="Compact"/>
      </w:pPr>
      <w:r>
        <w:t xml:space="preserve">Technicians' proactive client communication (via SMS/email updates) boosted referral rates by 19%, generating $18,000 in new sales opportunities.</w:t>
      </w:r>
    </w:p>
    <w:bookmarkEnd w:id="21"/>
    <w:bookmarkStart w:id="22" w:name="b.-sales-pipeline-enhancement"/>
    <w:p>
      <w:pPr>
        <w:pStyle w:val="Heading3"/>
      </w:pPr>
      <w:r>
        <w:t xml:space="preserve">B. Sales Pipeline Enhancement</w:t>
      </w:r>
    </w:p>
    <w:p>
      <w:pPr>
        <w:pStyle w:val="FirstParagraph"/>
      </w:pPr>
      <w:r>
        <w:t xml:space="preserve">Our Laboratory Technician team serves as a silent sales force. By ensuring flawless sample processing and report accuracy:</w:t>
      </w:r>
    </w:p>
    <w:p>
      <w:pPr>
        <w:numPr>
          <w:ilvl w:val="0"/>
          <w:numId w:val="1002"/>
        </w:numPr>
        <w:pStyle w:val="Compact"/>
      </w:pPr>
      <w:r>
        <w:t xml:space="preserve">94% of current Yangon clients renewed contracts (vs. 82% industry average), directly securing $156,000 in Q4 revenue.</w:t>
      </w:r>
    </w:p>
    <w:p>
      <w:pPr>
        <w:numPr>
          <w:ilvl w:val="0"/>
          <w:numId w:val="1002"/>
        </w:numPr>
        <w:pStyle w:val="Compact"/>
      </w:pPr>
      <w:r>
        <w:t xml:space="preserve">Technicians identified 12 high-value testing opportunities during routine analysis (e.g., malaria drug resistance patterns in Ayeyarwady region), resulting in $37,000 new sales.</w:t>
      </w:r>
    </w:p>
    <w:p>
      <w:pPr>
        <w:numPr>
          <w:ilvl w:val="0"/>
          <w:numId w:val="1002"/>
        </w:numPr>
        <w:pStyle w:val="Compact"/>
      </w:pPr>
      <w:r>
        <w:t xml:space="preserve">Client satisfaction scores for Yangon facilities rose to 4.8/5.0 – a 27% improvement driven by technician reliability, directly enabling upselling of premium service tiers.</w:t>
      </w:r>
    </w:p>
    <w:bookmarkEnd w:id="22"/>
    <w:bookmarkEnd w:id="23"/>
    <w:bookmarkStart w:id="26" w:name="X9455c3d56ee2fe7398c2087d3aa237215af15b4"/>
    <w:p>
      <w:pPr>
        <w:pStyle w:val="Heading2"/>
      </w:pPr>
      <w:r>
        <w:t xml:space="preserve">III. Myanmar Yangon Market Context &amp; Technician Challenges</w:t>
      </w:r>
    </w:p>
    <w:p>
      <w:pPr>
        <w:pStyle w:val="FirstParagraph"/>
      </w:pPr>
      <w:r>
        <w:t xml:space="preserve">The competitive landscape in Myanmar Yangon demands exceptional Laboratory Technician performance to maintain sales momentum. Key challenges include:</w:t>
      </w:r>
    </w:p>
    <w:bookmarkStart w:id="24" w:name="a.-infrastructure-limitations"/>
    <w:p>
      <w:pPr>
        <w:pStyle w:val="Heading3"/>
      </w:pPr>
      <w:r>
        <w:t xml:space="preserve">A. Infrastructure Limitations</w:t>
      </w:r>
    </w:p>
    <w:p>
      <w:pPr>
        <w:pStyle w:val="FirstParagraph"/>
      </w:pPr>
      <w:r>
        <w:t xml:space="preserve">Yangon’s power instability (15-20 daily outages) directly impacts laboratory efficiency. Our technicians demonstrated critical adaptability by implementing portable generator protocols, reducing equipment downtime by 64% – a factor that prevented $28,000 in missed sales from emergency testing requests during the monsoon season.</w:t>
      </w:r>
    </w:p>
    <w:bookmarkEnd w:id="24"/>
    <w:bookmarkStart w:id="25" w:name="b.-talent-development-constraints"/>
    <w:p>
      <w:pPr>
        <w:pStyle w:val="Heading3"/>
      </w:pPr>
      <w:r>
        <w:t xml:space="preserve">B. Talent Development Constraints</w:t>
      </w:r>
    </w:p>
    <w:p>
      <w:pPr>
        <w:pStyle w:val="FirstParagraph"/>
      </w:pPr>
      <w:r>
        <w:t xml:space="preserve">Myanmar Yangon faces a 45% shortage of certified Laboratory Technicians nationally. Our recruitment strategy focused on:</w:t>
      </w:r>
    </w:p>
    <w:p>
      <w:pPr>
        <w:numPr>
          <w:ilvl w:val="0"/>
          <w:numId w:val="1003"/>
        </w:numPr>
        <w:pStyle w:val="Compact"/>
      </w:pPr>
      <w:r>
        <w:t xml:space="preserve">Partnering with Yangon University of Medicine and Pharmacy for targeted internships (resulting in 8 new hires).</w:t>
      </w:r>
    </w:p>
    <w:p>
      <w:pPr>
        <w:numPr>
          <w:ilvl w:val="0"/>
          <w:numId w:val="1003"/>
        </w:numPr>
        <w:pStyle w:val="Compact"/>
      </w:pPr>
      <w:r>
        <w:t xml:space="preserve">Implementing mobile training modules for technicians working in satellite clinics across Thaketa and Hlaing Tharyar townships.</w:t>
      </w:r>
    </w:p>
    <w:p>
      <w:pPr>
        <w:pStyle w:val="FirstParagraph"/>
      </w:pPr>
      <w:r>
        <w:t xml:space="preserve">This investment reduced recruitment time by 53% and increased technician retention – directly protecting sales continuity as Yangon's healthcare demand surges.</w:t>
      </w:r>
    </w:p>
    <w:bookmarkEnd w:id="25"/>
    <w:bookmarkEnd w:id="26"/>
    <w:bookmarkStart w:id="29" w:name="X881c52c0d2ef1f908f5306c4cd81f4958b38df7"/>
    <w:p>
      <w:pPr>
        <w:pStyle w:val="Heading2"/>
      </w:pPr>
      <w:r>
        <w:t xml:space="preserve">IV. Strategic Sales Recommendations (Yangon-Specific)</w:t>
      </w:r>
    </w:p>
    <w:bookmarkStart w:id="27" w:name="a.-technician-driven-upselling-framework"/>
    <w:p>
      <w:pPr>
        <w:pStyle w:val="Heading3"/>
      </w:pPr>
      <w:r>
        <w:t xml:space="preserve">A. Technician-Driven Upselling Framework</w:t>
      </w:r>
    </w:p>
    <w:p>
      <w:pPr>
        <w:pStyle w:val="FirstParagraph"/>
      </w:pPr>
      <w:r>
        <w:t xml:space="preserve">Proposed integration of Laboratory Technician feedback into sales strategy:</w:t>
      </w:r>
    </w:p>
    <w:p>
      <w:pPr>
        <w:numPr>
          <w:ilvl w:val="0"/>
          <w:numId w:val="1004"/>
        </w:numPr>
        <w:pStyle w:val="Compact"/>
      </w:pPr>
      <w:r>
        <w:rPr>
          <w:bCs/>
          <w:b/>
        </w:rPr>
        <w:t xml:space="preserve">Real-Time Data Capture:</w:t>
      </w:r>
      <w:r>
        <w:t xml:space="preserve"> </w:t>
      </w:r>
      <w:r>
        <w:t xml:space="preserve">Technicians to log client pain points (e.g., "Hospital X requests faster TB results") during testing for immediate sales follow-up.</w:t>
      </w:r>
    </w:p>
    <w:p>
      <w:pPr>
        <w:numPr>
          <w:ilvl w:val="0"/>
          <w:numId w:val="1004"/>
        </w:numPr>
        <w:pStyle w:val="Compact"/>
      </w:pPr>
      <w:r>
        <w:rPr>
          <w:bCs/>
          <w:b/>
        </w:rPr>
        <w:t xml:space="preserve">Customized Service Proposals:</w:t>
      </w:r>
      <w:r>
        <w:t xml:space="preserve"> </w:t>
      </w:r>
      <w:r>
        <w:t xml:space="preserve">Convert technician insights into tailored proposals – e.g., developing a "Monsoon Season Rapid Testing Package" for Yangon clinics, generating $24,000 in pre-orders.</w:t>
      </w:r>
    </w:p>
    <w:bookmarkEnd w:id="27"/>
    <w:bookmarkStart w:id="28" w:name="b.-yangon-market-expansion-initiatives"/>
    <w:p>
      <w:pPr>
        <w:pStyle w:val="Heading3"/>
      </w:pPr>
      <w:r>
        <w:t xml:space="preserve">B. Yangon Market Expansion Initiatives</w:t>
      </w:r>
    </w:p>
    <w:p>
      <w:pPr>
        <w:pStyle w:val="FirstParagraph"/>
      </w:pPr>
      <w:r>
        <w:t xml:space="preserve">To leverage Laboratory Technician expertise for new revenue streams:</w:t>
      </w:r>
    </w:p>
    <w:p>
      <w:pPr>
        <w:numPr>
          <w:ilvl w:val="0"/>
          <w:numId w:val="1005"/>
        </w:numPr>
        <w:pStyle w:val="Compact"/>
      </w:pPr>
      <w:r>
        <w:t xml:space="preserve">Launch "Technician Advisory Clinics" at key Yangon hospitals (Mandalay Road, Bahan) where technicians educate staff on test selection – projected to add 15 new corporate clients in Q4.</w:t>
      </w:r>
    </w:p>
    <w:p>
      <w:pPr>
        <w:numPr>
          <w:ilvl w:val="0"/>
          <w:numId w:val="1005"/>
        </w:numPr>
        <w:pStyle w:val="Compact"/>
      </w:pPr>
      <w:r>
        <w:t xml:space="preserve">Develop a tiered pricing model for Yangon-based clinics based on technician service levels (Standard/Pro/Premium), with Premium packages driving 30% higher margins.</w:t>
      </w:r>
    </w:p>
    <w:bookmarkEnd w:id="28"/>
    <w:bookmarkEnd w:id="29"/>
    <w:bookmarkStart w:id="30" w:name="X2971f21141d68cf261eb4a1ef80eef00a868cd7"/>
    <w:p>
      <w:pPr>
        <w:pStyle w:val="Heading2"/>
      </w:pPr>
      <w:r>
        <w:t xml:space="preserve">V. Conclusion: The Non-Negotiable Role of Laboratory Technicians in Myanmar Yangon Sales</w:t>
      </w:r>
    </w:p>
    <w:p>
      <w:pPr>
        <w:pStyle w:val="FirstParagraph"/>
      </w:pPr>
      <w:r>
        <w:t xml:space="preserve">This Sales Report unequivocally demonstrates that Laboratory Technician performance is the linchpin of our revenue strategy in Myanmar Yangon. In a market where trust is currency and speed determines survival, these professionals deliver the diagnostic precision that converts inquiries into contracts. The 12% sales growth this September directly stems from technicians' ability to navigate Yangon's unique operational challenges while maintaining accuracy – proving that investing in Laboratory Technician excellence is not an expense, but the most strategic sales investment we can make.</w:t>
      </w:r>
    </w:p>
    <w:p>
      <w:pPr>
        <w:pStyle w:val="BodyText"/>
      </w:pPr>
      <w:r>
        <w:t xml:space="preserve">As Yangon’s healthcare sector expands at 9.7% annually (World Health Organization, 2023), our Laboratory Technician team must be positioned as our primary revenue catalyst. We recommend:</w:t>
      </w:r>
    </w:p>
    <w:p>
      <w:pPr>
        <w:numPr>
          <w:ilvl w:val="0"/>
          <w:numId w:val="1006"/>
        </w:numPr>
        <w:pStyle w:val="Compact"/>
      </w:pPr>
      <w:r>
        <w:t xml:space="preserve">Allocating 15% of Q4 sales budget to technician training and retention initiatives.</w:t>
      </w:r>
    </w:p>
    <w:p>
      <w:pPr>
        <w:numPr>
          <w:ilvl w:val="0"/>
          <w:numId w:val="1006"/>
        </w:numPr>
        <w:pStyle w:val="Compact"/>
      </w:pPr>
      <w:r>
        <w:t xml:space="preserve">Creating a dedicated "Yangon Market Insights" role for technicians to feed data directly into sales planning.</w:t>
      </w:r>
    </w:p>
    <w:p>
      <w:pPr>
        <w:numPr>
          <w:ilvl w:val="0"/>
          <w:numId w:val="1006"/>
        </w:numPr>
        <w:pStyle w:val="Compact"/>
      </w:pPr>
      <w:r>
        <w:t xml:space="preserve">Developing a Technician Performance Dashboard visible to all Yangon sales staff – turning technical excellence into visible commercial results.</w:t>
      </w:r>
    </w:p>
    <w:p>
      <w:pPr>
        <w:pStyle w:val="FirstParagraph"/>
      </w:pPr>
      <w:r>
        <w:t xml:space="preserve">In Myanmar Yangon’s dynamic market, where every second counts and every test matters, the Laboratory Technician is not merely a support role – they are our most impactful sales asset. This Sales Report confirms that when we elevate the Laboratory Technician, we elevate the entire revenue engine of our Yangon operations.</w:t>
      </w:r>
    </w:p>
    <w:bookmarkEnd w:id="30"/>
    <w:bookmarkStart w:id="31" w:name="Xe0adfc9bb91c9e2e2476d39611de06c5784c280"/>
    <w:p>
      <w:pPr>
        <w:pStyle w:val="Heading2"/>
      </w:pPr>
      <w:r>
        <w:t xml:space="preserve">VI. Appendix: Key Performance Indicators (Yangon, September 2023)</w:t>
      </w:r>
    </w:p>
    <w:p>
      <w:pPr>
        <w:pStyle w:val="FirstParagraph"/>
      </w:pPr>
      <w:r>
        <w:t xml:space="preserve">KPI</w:t>
      </w:r>
    </w:p>
    <w:p>
      <w:pPr>
        <w:pStyle w:val="BodyText"/>
      </w:pPr>
      <w:r>
        <w:t xml:space="preserve">September 2023</w:t>
      </w:r>
    </w:p>
    <w:p>
      <w:pPr>
        <w:pStyle w:val="BodyText"/>
      </w:pPr>
      <w:r>
        <w:t xml:space="preserve">Industry Avg.</w:t>
      </w:r>
    </w:p>
    <w:p>
      <w:pPr>
        <w:pStyle w:val="BodyText"/>
      </w:pPr>
      <w:r>
        <w:t xml:space="preserve">Variance (vs. Industry)</w:t>
      </w:r>
    </w:p>
    <w:p>
      <w:pPr>
        <w:pStyle w:val="BodyText"/>
      </w:pPr>
      <w:r>
        <w:t xml:space="preserve">Client Retention Rate</w:t>
      </w:r>
    </w:p>
    <w:p>
      <w:pPr>
        <w:pStyle w:val="BodyText"/>
      </w:pPr>
      <w:r>
        <w:t xml:space="preserve">94%</w:t>
      </w:r>
    </w:p>
    <w:p>
      <w:pPr>
        <w:pStyle w:val="BodyText"/>
      </w:pPr>
      <w:r>
        <w:t xml:space="preserve">82%</w:t>
      </w:r>
    </w:p>
    <w:p>
      <w:pPr>
        <w:pStyle w:val="BodyText"/>
      </w:pPr>
      <w:r>
        <w:t xml:space="preserve">+12%</w:t>
      </w:r>
    </w:p>
    <w:p>
      <w:pPr>
        <w:pStyle w:val="BodyText"/>
      </w:pPr>
      <w:r>
        <w:t xml:space="preserve">Avg. Test Turnaround Time</w:t>
      </w:r>
    </w:p>
    <w:p>
      <w:pPr>
        <w:pStyle w:val="BodyText"/>
      </w:pPr>
      <w:r>
        <w:t xml:space="preserve">48 hours</w:t>
      </w:r>
    </w:p>
    <w:p>
      <w:pPr>
        <w:pStyle w:val="BodyText"/>
      </w:pPr>
      <w:r>
        <w:t xml:space="preserve">65 hours+17h</w:t>
      </w:r>
    </w:p>
    <w:p>
      <w:pPr>
        <w:pStyle w:val="BodyText"/>
      </w:pPr>
      <w:r>
        <w:t xml:space="preserve">New Contract Value (Yangon)</w:t>
      </w:r>
    </w:p>
    <w:p>
      <w:pPr>
        <w:pStyle w:val="BodyText"/>
      </w:pPr>
      <w:r>
        <w:t xml:space="preserve">$37,000</w:t>
      </w:r>
    </w:p>
    <w:p>
      <w:pPr>
        <w:pStyle w:val="BodyText"/>
      </w:pPr>
      <w:r>
        <w:t xml:space="preserve">N/A</w:t>
      </w:r>
    </w:p>
    <w:p>
      <w:pPr>
        <w:pStyle w:val="BodyText"/>
      </w:pPr>
      <w:r>
        <w:t xml:space="preserve">- (New Initiative)</w:t>
      </w:r>
    </w:p>
    <w:p>
      <w:pPr>
        <w:pStyle w:val="BodyText"/>
      </w:pPr>
      <w:r>
        <w:t xml:space="preserve">Total Revenue Impacted by Tech Performance</w:t>
      </w:r>
    </w:p>
    <w:p>
      <w:pPr>
        <w:pStyle w:val="BodyText"/>
      </w:pPr>
      <w:r>
        <w:t xml:space="preserve">$215,500 (Direct + Indirect)</w:t>
      </w:r>
    </w:p>
    <w:p>
      <w:pPr>
        <w:pStyle w:val="BodyText"/>
      </w:pPr>
      <w:r>
        <w:rPr>
          <w:bCs/>
          <w:b/>
        </w:rPr>
        <w:t xml:space="preserve">Note:</w:t>
      </w:r>
      <w:r>
        <w:t xml:space="preserve"> </w:t>
      </w:r>
      <w:r>
        <w:t xml:space="preserve">All figures represent Myanmar Yangon operations only. Laboratory Technician contribution excludes direct sales staff revenue but accounts for all sales enabled through service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Laboratory Technician Performance in Myanmar Yangon</dc:title>
  <dc:creator/>
  <dc:language>en</dc:language>
  <cp:keywords/>
  <dcterms:created xsi:type="dcterms:W3CDTF">2025-12-11T05:55:08Z</dcterms:created>
  <dcterms:modified xsi:type="dcterms:W3CDTF">2025-12-11T05:55:08Z</dcterms:modified>
</cp:coreProperties>
</file>

<file path=docProps/custom.xml><?xml version="1.0" encoding="utf-8"?>
<Properties xmlns="http://schemas.openxmlformats.org/officeDocument/2006/custom-properties" xmlns:vt="http://schemas.openxmlformats.org/officeDocument/2006/docPropsVTypes"/>
</file>