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w:t>
      </w:r>
      <w:r>
        <w:t xml:space="preserve"> </w:t>
      </w:r>
      <w:r>
        <w:t xml:space="preserve">Nigeria</w:t>
      </w:r>
      <w:r>
        <w:t xml:space="preserve"> </w:t>
      </w:r>
      <w:r>
        <w:t xml:space="preserve">Abuja</w:t>
      </w:r>
    </w:p>
    <w:bookmarkStart w:id="30" w:name="X04d835dd051b662106fa63b1d036dba5d815532"/>
    <w:p>
      <w:pPr>
        <w:pStyle w:val="Heading1"/>
      </w:pPr>
      <w:r>
        <w:t xml:space="preserve">QUARTERLY SALES REPORT</w:t>
      </w:r>
      <w:r>
        <w:br/>
      </w:r>
      <w:r>
        <w:t xml:space="preserve">LABORATORY TECHNICIAN PERFORMANCE</w:t>
      </w:r>
      <w:r>
        <w:br/>
      </w:r>
      <w:r>
        <w:t xml:space="preserve">NIGERIA ABUJA REGION</w:t>
      </w:r>
    </w:p>
    <w:p>
      <w:pPr>
        <w:pStyle w:val="FirstParagraph"/>
      </w:pPr>
      <w:r>
        <w:t xml:space="preserve">Report Period: January 1 - March 31, 2024</w:t>
      </w:r>
      <w:r>
        <w:br/>
      </w:r>
      <w:r>
        <w:t xml:space="preserve">Prepared For: Executive Leadership, Abuja Regional Office</w:t>
      </w:r>
      <w:r>
        <w:br/>
      </w:r>
      <w:r>
        <w:t xml:space="preserve">Prepared By: Laboratory Operations &amp; Sales Strategy Division</w:t>
      </w:r>
    </w:p>
    <w:bookmarkStart w:id="20" w:name="executive-summary"/>
    <w:p>
      <w:pPr>
        <w:pStyle w:val="Heading2"/>
      </w:pPr>
      <w:r>
        <w:t xml:space="preserve">Executive Summary</w:t>
      </w:r>
    </w:p>
    <w:p>
      <w:pPr>
        <w:pStyle w:val="FirstParagraph"/>
      </w:pPr>
      <w:r>
        <w:t xml:space="preserve">This comprehensive Sales Report details the critical contributions of our Laboratory Technicians across Nigeria Abuja operations during Q1 2024. As the backbone of our diagnostic services, these skilled professionals directly influence sales performance, client retention, and market expansion in Nigeria's capital region. The data reveals that strategic deployment of certified Laboratory Technician personnel has driven a 18.7% quarterly increase in revenue from clinical testing services compared to Q4 2023. This report underscores how our Laboratory Technician workforce is not merely a support function but a revenue-generating asset essential to our growth strategy in Nigeria Abuja.</w:t>
      </w:r>
    </w:p>
    <w:bookmarkEnd w:id="20"/>
    <w:bookmarkStart w:id="21" w:name="X8d6061a83ae22242bb39819f84533c677b9cc68"/>
    <w:p>
      <w:pPr>
        <w:pStyle w:val="Heading2"/>
      </w:pPr>
      <w:r>
        <w:t xml:space="preserve">Sales Performance Overview (Nigeria Abuja Region)</w:t>
      </w:r>
    </w:p>
    <w:p>
      <w:pPr>
        <w:pStyle w:val="FirstParagraph"/>
      </w:pPr>
      <w:r>
        <w:t xml:space="preserve">Key Metric</w:t>
      </w:r>
    </w:p>
    <w:p>
      <w:pPr>
        <w:pStyle w:val="BodyText"/>
      </w:pPr>
      <w:r>
        <w:t xml:space="preserve">Q1 2024</w:t>
      </w:r>
    </w:p>
    <w:p>
      <w:pPr>
        <w:pStyle w:val="BodyText"/>
      </w:pPr>
      <w:r>
        <w:t xml:space="preserve">Q4 2023</w:t>
      </w:r>
    </w:p>
    <w:p>
      <w:pPr>
        <w:pStyle w:val="BodyText"/>
      </w:pPr>
      <w:r>
        <w:t xml:space="preserve">% Change</w:t>
      </w:r>
    </w:p>
    <w:p>
      <w:pPr>
        <w:pStyle w:val="BodyText"/>
      </w:pPr>
      <w:r>
        <w:t xml:space="preserve">Total Diagnostic Revenue (₦)</w:t>
      </w:r>
    </w:p>
    <w:p>
      <w:pPr>
        <w:pStyle w:val="BodyText"/>
      </w:pPr>
      <w:r>
        <w:t xml:space="preserve">₦14,250,000</w:t>
      </w:r>
    </w:p>
    <w:p>
      <w:pPr>
        <w:pStyle w:val="BodyText"/>
      </w:pPr>
      <w:r>
        <w:t xml:space="preserve">₦12,005,375</w:t>
      </w:r>
    </w:p>
    <w:p>
      <w:pPr>
        <w:pStyle w:val="BodyText"/>
      </w:pPr>
      <w:r>
        <w:t xml:space="preserve">+18.7%</w:t>
      </w:r>
    </w:p>
    <w:p>
      <w:pPr>
        <w:pStyle w:val="BodyText"/>
      </w:pPr>
      <w:r>
        <w:t xml:space="preserve">New Client Acquisitions</w:t>
      </w:r>
    </w:p>
    <w:p>
      <w:pPr>
        <w:pStyle w:val="BodyText"/>
      </w:pPr>
      <w:r>
        <w:t xml:space="preserve">32</w:t>
      </w:r>
    </w:p>
    <w:p>
      <w:pPr>
        <w:pStyle w:val="BodyText"/>
      </w:pPr>
      <w:r>
        <w:t xml:space="preserve">24</w:t>
      </w:r>
    </w:p>
    <w:p>
      <w:pPr>
        <w:pStyle w:val="BodyText"/>
      </w:pPr>
      <w:r>
        <w:t xml:space="preserve">+33.3%</w:t>
      </w:r>
    </w:p>
    <w:p>
      <w:pPr>
        <w:pStyle w:val="BodyText"/>
      </w:pPr>
      <w:r>
        <w:t xml:space="preserve">Client Retention Rate</w:t>
      </w:r>
    </w:p>
    <w:p>
      <w:pPr>
        <w:pStyle w:val="BodyText"/>
      </w:pPr>
      <w:r>
        <w:t xml:space="preserve">91.5%</w:t>
      </w:r>
    </w:p>
    <w:p>
      <w:pPr>
        <w:pStyle w:val="BodyText"/>
      </w:pPr>
      <w:r>
        <w:t xml:space="preserve">*87.2% (Q4)</w:t>
      </w:r>
    </w:p>
    <w:p>
      <w:pPr>
        <w:pStyle w:val="BodyText"/>
      </w:pPr>
      <w:r>
        <w:t xml:space="preserve">Turnaround Time (TAT) Improvement</w:t>
      </w:r>
    </w:p>
    <w:p>
      <w:pPr>
        <w:pStyle w:val="BodyText"/>
      </w:pPr>
      <w:r>
        <w:t xml:space="preserve">1.2 days</w:t>
      </w:r>
    </w:p>
    <w:p>
      <w:pPr>
        <w:pStyle w:val="BodyText"/>
      </w:pPr>
      <w:r>
        <w:t xml:space="preserve">1.8 days</w:t>
      </w:r>
    </w:p>
    <w:p>
      <w:pPr>
        <w:pStyle w:val="BodyText"/>
      </w:pPr>
      <w:r>
        <w:t xml:space="preserve">-33.3%</w:t>
      </w:r>
    </w:p>
    <w:bookmarkEnd w:id="21"/>
    <w:bookmarkStart w:id="25" w:name="Xa8e09038eb19041100843e66fd267f417de2763"/>
    <w:p>
      <w:pPr>
        <w:pStyle w:val="Heading2"/>
      </w:pPr>
      <w:r>
        <w:t xml:space="preserve">The Laboratory Technician as Revenue Catalyst in Nigeria Abuja</w:t>
      </w:r>
    </w:p>
    <w:p>
      <w:pPr>
        <w:pStyle w:val="FirstParagraph"/>
      </w:pPr>
      <w:r>
        <w:t xml:space="preserve">In the competitive healthcare landscape of Nigeria Abuja, our Laboratory Technicians have become indispensable sales drivers. These certified professionals (all possessing National Health Professionals Regulatory Council of Nigeria - NHPRCN accreditation) directly impact revenue through three strategic channels:</w:t>
      </w:r>
    </w:p>
    <w:bookmarkStart w:id="22" w:name="Xc6aea433cffdde46f645cd68d8a92c0cf5f63a9"/>
    <w:p>
      <w:pPr>
        <w:pStyle w:val="Heading3"/>
      </w:pPr>
      <w:r>
        <w:t xml:space="preserve">1. Quality Assurance Driving Client Acquisition</w:t>
      </w:r>
    </w:p>
    <w:p>
      <w:pPr>
        <w:pStyle w:val="FirstParagraph"/>
      </w:pPr>
      <w:r>
        <w:t xml:space="preserve">Our Laboratory Technician team's meticulous adherence to ISO 15189 standards in Nigeria Abuja has become a key differentiator. During Q1, 78% of new clients (including major Abuja-based hospitals like National Hospital, Yaba and FMC Abuja) cited our "unmatched test accuracy" as their primary reason for engagement. The Laboratory Technician's role in ensuring 99.6% result accuracy rates directly translates to premium pricing opportunities and reduced client churn.</w:t>
      </w:r>
    </w:p>
    <w:bookmarkEnd w:id="22"/>
    <w:bookmarkStart w:id="23" w:name="Xd6c72adc9b9eeb60b295039d5b7e4955d942177"/>
    <w:p>
      <w:pPr>
        <w:pStyle w:val="Heading3"/>
      </w:pPr>
      <w:r>
        <w:t xml:space="preserve">2. Service Excellence Fueling Revenue Expansion</w:t>
      </w:r>
    </w:p>
    <w:p>
      <w:pPr>
        <w:pStyle w:val="FirstParagraph"/>
      </w:pPr>
      <w:r>
        <w:t xml:space="preserve">By optimizing workflow processes, Laboratory Technicians have reduced average TAT by 33.3%, enabling us to offer same-day reporting services – a major selling point in Nigeria Abuja's fast-paced medical sector. This operational efficiency directly contributed to a 27% increase in high-margin specialized tests (e.g., PCR, HCV genotyping) and generated ₦1.8 million in additional revenue from existing clients through service expansion.</w:t>
      </w:r>
    </w:p>
    <w:bookmarkEnd w:id="23"/>
    <w:bookmarkStart w:id="24" w:name="strategic-client-relationship-building"/>
    <w:p>
      <w:pPr>
        <w:pStyle w:val="Heading3"/>
      </w:pPr>
      <w:r>
        <w:t xml:space="preserve">4. Strategic Client Relationship Building</w:t>
      </w:r>
    </w:p>
    <w:p>
      <w:pPr>
        <w:pStyle w:val="FirstParagraph"/>
      </w:pPr>
      <w:r>
        <w:t xml:space="preserve">Modern Laboratory Technician roles now include proactive client engagement. Our Abuja technicians conduct quarterly service reviews with hospital administrators, identifying unmet testing needs. This "sales-enabled technician" approach has generated ₦3.2 million in upsell opportunities from 15 key accounts during Q1 alone – demonstrating how our Laboratory Technician staff function as de facto business development partners.</w:t>
      </w:r>
    </w:p>
    <w:bookmarkEnd w:id="24"/>
    <w:bookmarkEnd w:id="25"/>
    <w:bookmarkStart w:id="26" w:name="Xb644976ce6a17717946945541ab914ee3c0a13b"/>
    <w:p>
      <w:pPr>
        <w:pStyle w:val="Heading2"/>
      </w:pPr>
      <w:r>
        <w:t xml:space="preserve">Regional Challenges &amp; Strategic Responses (Nigeria Abuja Context)</w:t>
      </w:r>
    </w:p>
    <w:p>
      <w:pPr>
        <w:pStyle w:val="FirstParagraph"/>
      </w:pPr>
      <w:r>
        <w:t xml:space="preserve">Operating in Nigeria Abuja presents unique challenges that directly impact Laboratory Technician effectiveness and sales performance:</w:t>
      </w:r>
    </w:p>
    <w:p>
      <w:pPr>
        <w:numPr>
          <w:ilvl w:val="0"/>
          <w:numId w:val="1001"/>
        </w:numPr>
        <w:pStyle w:val="Compact"/>
      </w:pPr>
      <w:r>
        <w:rPr>
          <w:bCs/>
          <w:b/>
        </w:rPr>
        <w:t xml:space="preserve">Power Instability:</w:t>
      </w:r>
      <w:r>
        <w:t xml:space="preserve"> </w:t>
      </w:r>
      <w:r>
        <w:t xml:space="preserve">Frequent grid outages caused by Abuja's aging infrastructure led to 12.4% equipment downtime in Q4. Our Laboratory Technician team implemented emergency protocols (battery backups, generator checks), reducing revenue loss impact by 78% and securing a ₦500k penalty waiver from a major client.</w:t>
      </w:r>
    </w:p>
    <w:p>
      <w:pPr>
        <w:numPr>
          <w:ilvl w:val="0"/>
          <w:numId w:val="1001"/>
        </w:numPr>
        <w:pStyle w:val="Compact"/>
      </w:pPr>
      <w:r>
        <w:rPr>
          <w:bCs/>
          <w:b/>
        </w:rPr>
        <w:t xml:space="preserve">Talent Retention:</w:t>
      </w:r>
      <w:r>
        <w:t xml:space="preserve"> </w:t>
      </w:r>
      <w:r>
        <w:t xml:space="preserve">Abuja's competitive healthcare market created 14.2% turnover among mid-level Laboratory Technician staff. Our retention program (including housing stipends and career pathway development) reduced turnover to 6.3%, preventing estimated ₦4.7 million in sales disruption costs.</w:t>
      </w:r>
    </w:p>
    <w:p>
      <w:pPr>
        <w:numPr>
          <w:ilvl w:val="0"/>
          <w:numId w:val="1001"/>
        </w:numPr>
        <w:pStyle w:val="Compact"/>
      </w:pPr>
      <w:r>
        <w:rPr>
          <w:bCs/>
          <w:b/>
        </w:rPr>
        <w:t xml:space="preserve">Regulatory Complexity:</w:t>
      </w:r>
      <w:r>
        <w:t xml:space="preserve"> </w:t>
      </w:r>
      <w:r>
        <w:t xml:space="preserve">NAFDAC and NHIS compliance requirements increased administrative burden by 22%. Our Laboratory Technician team developed digital tracking systems, accelerating approval processes by 35% and enabling faster contract sign-ons with Abuja public health facilities.</w:t>
      </w:r>
    </w:p>
    <w:bookmarkEnd w:id="26"/>
    <w:bookmarkStart w:id="27" w:name="X1bbb5f4df66cfb30d23c7251dc562aaa26405b2"/>
    <w:p>
      <w:pPr>
        <w:pStyle w:val="Heading2"/>
      </w:pPr>
      <w:r>
        <w:t xml:space="preserve">Quantifiable Impact of Laboratory Technician Investment</w:t>
      </w:r>
    </w:p>
    <w:p>
      <w:pPr>
        <w:pStyle w:val="FirstParagraph"/>
      </w:pPr>
      <w:r>
        <w:t xml:space="preserve">The ROI on our Laboratory Technician workforce in Nigeria Abuja is undeniable:</w:t>
      </w:r>
    </w:p>
    <w:p>
      <w:pPr>
        <w:numPr>
          <w:ilvl w:val="0"/>
          <w:numId w:val="1002"/>
        </w:numPr>
        <w:pStyle w:val="Compact"/>
      </w:pPr>
      <w:r>
        <w:t xml:space="preserve">Each certified Laboratory Technician generates an average of ₦1.2 million monthly in direct and indirect revenue.</w:t>
      </w:r>
    </w:p>
    <w:p>
      <w:pPr>
        <w:numPr>
          <w:ilvl w:val="0"/>
          <w:numId w:val="1002"/>
        </w:numPr>
        <w:pStyle w:val="Compact"/>
      </w:pPr>
      <w:r>
        <w:t xml:space="preserve">Every 1% reduction in test error rates increases client retention by 3.8%, adding ₦950,000 annually per account.</w:t>
      </w:r>
    </w:p>
    <w:p>
      <w:pPr>
        <w:numPr>
          <w:ilvl w:val="0"/>
          <w:numId w:val="1002"/>
        </w:numPr>
        <w:pStyle w:val="Compact"/>
      </w:pPr>
      <w:r>
        <w:t xml:space="preserve">Technicians who undergo quarterly sales training achieve 22% higher service cross-sell rates (e.g., bundling HbA1c with lipid panels).</w:t>
      </w:r>
    </w:p>
    <w:bookmarkEnd w:id="27"/>
    <w:bookmarkStart w:id="28" w:name="strategic-recommendations-for-q2-2024"/>
    <w:p>
      <w:pPr>
        <w:pStyle w:val="Heading2"/>
      </w:pPr>
      <w:r>
        <w:t xml:space="preserve">Strategic Recommendations for Q2 2024</w:t>
      </w:r>
    </w:p>
    <w:p>
      <w:pPr>
        <w:pStyle w:val="FirstParagraph"/>
      </w:pPr>
      <w:r>
        <w:t xml:space="preserve">Based on this Sales Report, we recommend the following actions to leverage Nigeria Abuja's growth potential:</w:t>
      </w:r>
    </w:p>
    <w:p>
      <w:pPr>
        <w:numPr>
          <w:ilvl w:val="0"/>
          <w:numId w:val="1003"/>
        </w:numPr>
        <w:pStyle w:val="Compact"/>
      </w:pPr>
      <w:r>
        <w:rPr>
          <w:bCs/>
          <w:b/>
        </w:rPr>
        <w:t xml:space="preserve">Expand Technician Training Program:</w:t>
      </w:r>
      <w:r>
        <w:t xml:space="preserve"> </w:t>
      </w:r>
      <w:r>
        <w:t xml:space="preserve">Dedicate ₦8.5 million to certify 15 additional Laboratory Technician staff in sales-driven diagnostics, targeting the growing corporate health sector in Abuja's Central Business District.</w:t>
      </w:r>
    </w:p>
    <w:p>
      <w:pPr>
        <w:numPr>
          <w:ilvl w:val="0"/>
          <w:numId w:val="1003"/>
        </w:numPr>
        <w:pStyle w:val="Compact"/>
      </w:pPr>
      <w:r>
        <w:rPr>
          <w:bCs/>
          <w:b/>
        </w:rPr>
        <w:t xml:space="preserve">Implement Abuja-Specific Service Bundling:</w:t>
      </w:r>
      <w:r>
        <w:t xml:space="preserve"> </w:t>
      </w:r>
      <w:r>
        <w:t xml:space="preserve">Develop "Abuja Health Package" featuring rapid HIV/TB screening (performed by our Laboratory Technician teams) for public hospitals, projected to generate ₦2.1 million in Q2 revenue.</w:t>
      </w:r>
    </w:p>
    <w:p>
      <w:pPr>
        <w:numPr>
          <w:ilvl w:val="0"/>
          <w:numId w:val="1003"/>
        </w:numPr>
        <w:pStyle w:val="Compact"/>
      </w:pPr>
      <w:r>
        <w:rPr>
          <w:bCs/>
          <w:b/>
        </w:rPr>
        <w:t xml:space="preserve">Leverage Data Analytics:</w:t>
      </w:r>
      <w:r>
        <w:t xml:space="preserve"> </w:t>
      </w:r>
      <w:r>
        <w:t xml:space="preserve">Equip all Laboratory Technician staff with real-time sales dashboards showing client testing patterns, enabling proactive service recommendations during sample collection.</w:t>
      </w:r>
    </w:p>
    <w:bookmarkEnd w:id="28"/>
    <w:bookmarkStart w:id="29" w:name="conclusion"/>
    <w:p>
      <w:pPr>
        <w:pStyle w:val="Heading2"/>
      </w:pPr>
      <w:r>
        <w:t xml:space="preserve">Conclusion</w:t>
      </w:r>
    </w:p>
    <w:p>
      <w:pPr>
        <w:pStyle w:val="FirstParagraph"/>
      </w:pPr>
      <w:r>
        <w:t xml:space="preserve">This Sales Report unequivocally demonstrates that Laboratory Technician professionals are not merely support staff but revenue engines driving our success in Nigeria Abuja. Their technical expertise directly influences client acquisition, retention, and premium service pricing – making them central to our sales strategy in Africa's fastest-growing capital city. As we enter Q2 2024, we commit to further embedding Laboratory Technician roles within our commercial operations through strategic training and technology integration.</w:t>
      </w:r>
    </w:p>
    <w:p>
      <w:pPr>
        <w:pStyle w:val="BodyText"/>
      </w:pPr>
      <w:r>
        <w:t xml:space="preserve">"In Nigeria Abuja's competitive laboratory market, our technicians aren't just processing samples – they're processing revenue. Every test performed accurately is a sales opportunity realized." - Dr. Amina Mohammed, Head of Laboratory Operations</w:t>
      </w:r>
    </w:p>
    <w:p>
      <w:pPr>
        <w:pStyle w:val="BodyText"/>
      </w:pPr>
      <w:r>
        <w:t xml:space="preserve">This Sales Report meets all compliance requirements for Nigeria Abuja healthcare operations and aligns with the National Health Policy 2023. 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Laboratory Technician Performance - Nigeria Abuja</dc:title>
  <dc:creator/>
  <cp:keywords/>
  <dcterms:created xsi:type="dcterms:W3CDTF">2026-07-23T07:44:21Z</dcterms:created>
  <dcterms:modified xsi:type="dcterms:W3CDTF">2026-07-23T07:44:21Z</dcterms:modified>
</cp:coreProperties>
</file>

<file path=docProps/custom.xml><?xml version="1.0" encoding="utf-8"?>
<Properties xmlns="http://schemas.openxmlformats.org/officeDocument/2006/custom-properties" xmlns:vt="http://schemas.openxmlformats.org/officeDocument/2006/docPropsVTypes"/>
</file>