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9" w:name="Xee64884bcc33e1a60a60f695994c4eec9dfd150"/>
    <w:p>
      <w:pPr>
        <w:pStyle w:val="Heading1"/>
      </w:pPr>
      <w:r>
        <w:t xml:space="preserve">Sales Report: Comprehensive Performance Analysis of Laboratory Technician Services in Singapore Singapore</w:t>
      </w:r>
    </w:p>
    <w:bookmarkStart w:id="20" w:name="executive-summary"/>
    <w:p>
      <w:pPr>
        <w:pStyle w:val="Heading2"/>
      </w:pPr>
      <w:r>
        <w:t xml:space="preserve">Executive Summary</w:t>
      </w:r>
    </w:p>
    <w:p>
      <w:pPr>
        <w:pStyle w:val="FirstParagraph"/>
      </w:pPr>
      <w:r>
        <w:t xml:space="preserve">This Sales Report details the operational and commercial performance of Laboratory Technician services across the competitive healthcare and biotechnology landscape of Singapore Singapore. As a critical backbone for diagnostic accuracy and research innovation, our Laboratory Technician teams have driven significant revenue growth in 2023–2024, contributing to a 37% year-on-year increase in service contracts within Singapore's rapidly expanding medical diagnostics sector. This report underscores the indispensable role of skilled Laboratory Technicians in securing high-value client partnerships and maintaining Singapore Singapore's position as a regional hub for precision healthcare solutions.</w:t>
      </w:r>
    </w:p>
    <w:bookmarkEnd w:id="20"/>
    <w:bookmarkStart w:id="21" w:name="X24a9c1d68d63ff9e337d2c5d59fdcdc3f7f9941"/>
    <w:p>
      <w:pPr>
        <w:pStyle w:val="Heading2"/>
      </w:pPr>
      <w:r>
        <w:t xml:space="preserve">Market Context: Laboratory Technician Demand in Singapore Singapore</w:t>
      </w:r>
    </w:p>
    <w:p>
      <w:pPr>
        <w:pStyle w:val="FirstParagraph"/>
      </w:pPr>
      <w:r>
        <w:t xml:space="preserve">Singapore Singapore has emerged as Asia's premier destination for advanced medical laboratories, with the sector projected to reach SGD 4.8 billion by 2025 (Singapore Health Ministry, 2023). This growth is fueled by government initiatives like the National Precision Medicine Programme and heightened demand from pharmaceutical manufacturers seeking certified lab services. In this environment, Laboratory Technicians are no longer confined to bench work—they are strategic sales assets who bridge technical expertise with client acquisition. Our data confirms that 89% of new enterprise contracts in Singapore Singapore require direct engagement with certified Laboratory Technicians during the sales cycle.</w:t>
      </w:r>
    </w:p>
    <w:bookmarkEnd w:id="21"/>
    <w:bookmarkStart w:id="22" w:name="sales-performance-metrics"/>
    <w:p>
      <w:pPr>
        <w:pStyle w:val="Heading2"/>
      </w:pPr>
      <w:r>
        <w:t xml:space="preserve">2023–2024 Sales Performance Metrics</w:t>
      </w:r>
    </w:p>
    <w:p>
      <w:pPr>
        <w:pStyle w:val="FirstParagraph"/>
      </w:pPr>
      <w:r>
        <w:t xml:space="preserve">Key Metric</w:t>
      </w:r>
    </w:p>
    <w:p>
      <w:pPr>
        <w:pStyle w:val="BodyText"/>
      </w:pPr>
      <w:r>
        <w:t xml:space="preserve">Q1 2023</w:t>
      </w:r>
    </w:p>
    <w:p>
      <w:pPr>
        <w:pStyle w:val="BodyText"/>
      </w:pPr>
      <w:r>
        <w:t xml:space="preserve">Q4 2023</w:t>
      </w:r>
    </w:p>
    <w:p>
      <w:pPr>
        <w:pStyle w:val="BodyText"/>
      </w:pPr>
      <w:r>
        <w:t xml:space="preserve">Growth (YoY)</w:t>
      </w:r>
    </w:p>
    <w:p>
      <w:pPr>
        <w:pStyle w:val="BodyText"/>
      </w:pPr>
      <w:r>
        <w:t xml:space="preserve">Revenue from Lab Technician-Driven Contracts</w:t>
      </w:r>
    </w:p>
    <w:p>
      <w:pPr>
        <w:pStyle w:val="BodyText"/>
      </w:pPr>
      <w:r>
        <w:t xml:space="preserve">SGD 1.2M</w:t>
      </w:r>
    </w:p>
    <w:p>
      <w:pPr>
        <w:pStyle w:val="BodyText"/>
      </w:pPr>
      <w:r>
        <w:t xml:space="preserve">SGD 1.85M</w:t>
      </w:r>
    </w:p>
    <w:p>
      <w:pPr>
        <w:pStyle w:val="BodyText"/>
      </w:pPr>
      <w:r>
        <w:t xml:space="preserve">+54%</w:t>
      </w:r>
    </w:p>
    <w:p>
      <w:pPr>
        <w:pStyle w:val="BodyText"/>
      </w:pPr>
      <w:r>
        <w:t xml:space="preserve">New Clients Secured by Lab Technicians</w:t>
      </w:r>
    </w:p>
    <w:p>
      <w:pPr>
        <w:pStyle w:val="BodyText"/>
      </w:pPr>
      <w:r>
        <w:t xml:space="preserve">76 (vs. 49 in 2022)</w:t>
      </w:r>
    </w:p>
    <w:p>
      <w:pPr>
        <w:pStyle w:val="BodyText"/>
      </w:pPr>
      <w:r>
        <w:t xml:space="preserve">Client Retention Rate (with Tech Involvement)</w:t>
      </w:r>
    </w:p>
    <w:p>
      <w:pPr>
        <w:pStyle w:val="BodyText"/>
      </w:pPr>
      <w:r>
        <w:t xml:space="preserve">81%</w:t>
      </w:r>
    </w:p>
    <w:p>
      <w:pPr>
        <w:pStyle w:val="BodyText"/>
      </w:pPr>
      <w:r>
        <w:t xml:space="preserve">89%</w:t>
      </w:r>
    </w:p>
    <w:p>
      <w:pPr>
        <w:pStyle w:val="BodyText"/>
      </w:pPr>
      <w:r>
        <w:t xml:space="preserve">+8%</w:t>
      </w:r>
    </w:p>
    <w:p>
      <w:pPr>
        <w:pStyle w:val="BodyText"/>
      </w:pPr>
      <w:r>
        <w:t xml:space="preserve">Avg. Contract Value per Technician</w:t>
      </w:r>
    </w:p>
    <w:p>
      <w:pPr>
        <w:pStyle w:val="BodyText"/>
      </w:pPr>
      <w:r>
        <w:t xml:space="preserve">SGD 24,500</w:t>
      </w:r>
    </w:p>
    <w:p>
      <w:pPr>
        <w:pStyle w:val="BodyText"/>
      </w:pPr>
      <w:r>
        <w:t xml:space="preserve">SGD 37,600 (+53%)</w:t>
      </w:r>
    </w:p>
    <w:p>
      <w:pPr>
        <w:pStyle w:val="BodyText"/>
      </w:pPr>
      <w:r>
        <w:t xml:space="preserve">The most significant growth occurred in Singapore Singapore's specialized oncology and infectious disease testing segments. Laboratory Technicians directly influenced a 42% rise in contracts with SingHealth clusters and private hospitals like Mount Elizabeth, where technical demonstrations of our next-gen sequencing capabilities—led by certified Lab Technicians—secured SGD 1.4M in new business.</w:t>
      </w:r>
    </w:p>
    <w:bookmarkEnd w:id="22"/>
    <w:bookmarkStart w:id="23" w:name="Xb17b3ecfcd62a8fbf9bbdf5a22ee29ed679cb3e"/>
    <w:p>
      <w:pPr>
        <w:pStyle w:val="Heading2"/>
      </w:pPr>
      <w:r>
        <w:t xml:space="preserve">Role of the Laboratory Technician: Beyond Bench to Sales Floor</w:t>
      </w:r>
    </w:p>
    <w:p>
      <w:pPr>
        <w:pStyle w:val="FirstParagraph"/>
      </w:pPr>
      <w:r>
        <w:t xml:space="preserve">In Singapore Singapore's competitive market, successful sales require technical credibility. Our Laboratory Technicians undergo dual training: 60% technical certification (CLIA, ISO 15189) and 40% client engagement. This unique model enables them to:</w:t>
      </w:r>
    </w:p>
    <w:p>
      <w:pPr>
        <w:numPr>
          <w:ilvl w:val="0"/>
          <w:numId w:val="1001"/>
        </w:numPr>
        <w:pStyle w:val="Compact"/>
      </w:pPr>
      <w:r>
        <w:rPr>
          <w:bCs/>
          <w:b/>
        </w:rPr>
        <w:t xml:space="preserve">De-risk Client Decisions</w:t>
      </w:r>
      <w:r>
        <w:t xml:space="preserve">: In Singapore Singapore's regulatory environment (HSA-registered labs), technicians provide live validation of test accuracy during sales presentations, reducing client hesitation by 67%.</w:t>
      </w:r>
    </w:p>
    <w:p>
      <w:pPr>
        <w:numPr>
          <w:ilvl w:val="0"/>
          <w:numId w:val="1001"/>
        </w:numPr>
        <w:pStyle w:val="Compact"/>
      </w:pPr>
      <w:r>
        <w:rPr>
          <w:bCs/>
          <w:b/>
        </w:rPr>
        <w:t xml:space="preserve">Drive Niche Solutions</w:t>
      </w:r>
      <w:r>
        <w:t xml:space="preserve">: For example, Lab Technician Alex Tan identified a gap in rapid HIV testing for migrant worker clinics and co-developed a tailored service package now generating SGD 850K annually in Singapore Singapore.</w:t>
      </w:r>
    </w:p>
    <w:p>
      <w:pPr>
        <w:numPr>
          <w:ilvl w:val="0"/>
          <w:numId w:val="1001"/>
        </w:numPr>
        <w:pStyle w:val="Compact"/>
      </w:pPr>
      <w:r>
        <w:rPr>
          <w:bCs/>
          <w:b/>
        </w:rPr>
        <w:t xml:space="preserve">Build Trust Through Expertise</w:t>
      </w:r>
      <w:r>
        <w:t xml:space="preserve">: 94% of clients cited "technical confidence" as the decisive factor when choosing our services—directly attributable to Laboratory Technician involvement during proposals.</w:t>
      </w:r>
    </w:p>
    <w:bookmarkEnd w:id="23"/>
    <w:bookmarkStart w:id="24" w:name="X5be99e4de7c94bfe31363b1aee55b7b9f83f5dd"/>
    <w:p>
      <w:pPr>
        <w:pStyle w:val="Heading2"/>
      </w:pPr>
      <w:r>
        <w:t xml:space="preserve">Geographic Sales Impact: Singapore Singapore Focus</w:t>
      </w:r>
    </w:p>
    <w:p>
      <w:pPr>
        <w:pStyle w:val="FirstParagraph"/>
      </w:pPr>
      <w:r>
        <w:t xml:space="preserve">The report highlights a critical trend: 78% of high-value contracts originated from clients within 10km of our main hub in Biopolis, Singapore Singapore. This proximity advantage allows Laboratory Technicians to conduct same-day site assessments and demonstrate equipment functionality—accelerating sales cycles by an average of 22 days versus remote competitors.</w:t>
      </w:r>
    </w:p>
    <w:p>
      <w:pPr>
        <w:pStyle w:val="BodyText"/>
      </w:pPr>
      <w:r>
        <w:t xml:space="preserve">Key success stories include:</w:t>
      </w:r>
    </w:p>
    <w:p>
      <w:pPr>
        <w:numPr>
          <w:ilvl w:val="0"/>
          <w:numId w:val="1002"/>
        </w:numPr>
        <w:pStyle w:val="Compact"/>
      </w:pPr>
      <w:r>
        <w:rPr>
          <w:bCs/>
          <w:b/>
        </w:rPr>
        <w:t xml:space="preserve">Singapore Singapore BioPharma Consortium</w:t>
      </w:r>
      <w:r>
        <w:t xml:space="preserve">: A Laboratory Technician-led solution for continuous monitoring of vaccine stability secured a 3-year SGD 1.1M contract, outperforming global vendors by demonstrating real-time data integration.</w:t>
      </w:r>
    </w:p>
    <w:p>
      <w:pPr>
        <w:numPr>
          <w:ilvl w:val="0"/>
          <w:numId w:val="1002"/>
        </w:numPr>
        <w:pStyle w:val="Compact"/>
      </w:pPr>
      <w:r>
        <w:rPr>
          <w:bCs/>
          <w:b/>
        </w:rPr>
        <w:t xml:space="preserve">NeuroGen Diagnostics Partnership</w:t>
      </w:r>
      <w:r>
        <w:t xml:space="preserve">: Our Lab Technicians co-designed a dementia biomarker testing protocol adopted by 5 clinics across Singapore Singapore, driving SGD 320K in recurring revenue.</w:t>
      </w:r>
    </w:p>
    <w:bookmarkEnd w:id="24"/>
    <w:bookmarkStart w:id="25" w:name="Xfc287189838f3cbf688685050bd5efd76032cfc"/>
    <w:p>
      <w:pPr>
        <w:pStyle w:val="Heading2"/>
      </w:pPr>
      <w:r>
        <w:t xml:space="preserve">Challenges &amp; Strategic Imperatives for Singapore Singapore</w:t>
      </w:r>
    </w:p>
    <w:p>
      <w:pPr>
        <w:pStyle w:val="FirstParagraph"/>
      </w:pPr>
      <w:r>
        <w:t xml:space="preserve">Despite strong growth, two challenges require immediate action:</w:t>
      </w:r>
    </w:p>
    <w:p>
      <w:pPr>
        <w:numPr>
          <w:ilvl w:val="0"/>
          <w:numId w:val="1003"/>
        </w:numPr>
        <w:pStyle w:val="Compact"/>
      </w:pPr>
      <w:r>
        <w:rPr>
          <w:bCs/>
          <w:b/>
        </w:rPr>
        <w:t xml:space="preserve">Talent Pipeline Shortage</w:t>
      </w:r>
      <w:r>
        <w:t xml:space="preserve">: Singapore Singapore faces a 31% deficit in certified Laboratory Technicians (Singapore SkillsFuture, 2024). This threatens our sales capacity as demand surges.</w:t>
      </w:r>
    </w:p>
    <w:p>
      <w:pPr>
        <w:numPr>
          <w:ilvl w:val="0"/>
          <w:numId w:val="1003"/>
        </w:numPr>
        <w:pStyle w:val="Compact"/>
      </w:pPr>
      <w:r>
        <w:rPr>
          <w:bCs/>
          <w:b/>
        </w:rPr>
        <w:t xml:space="preserve">Regulatory Complexity</w:t>
      </w:r>
      <w:r>
        <w:t xml:space="preserve">: New HSA data privacy rules (effective Q1 2025) require technicians to master dual compliance frameworks—technical and commercial—which slows sales execution by 15% in current contracts.</w:t>
      </w:r>
    </w:p>
    <w:p>
      <w:pPr>
        <w:pStyle w:val="FirstParagraph"/>
      </w:pPr>
      <w:r>
        <w:t xml:space="preserve">To address these, we propose:</w:t>
      </w:r>
    </w:p>
    <w:p>
      <w:pPr>
        <w:numPr>
          <w:ilvl w:val="0"/>
          <w:numId w:val="1004"/>
        </w:numPr>
        <w:pStyle w:val="Compact"/>
      </w:pPr>
      <w:r>
        <w:t xml:space="preserve">Partnering with NUS and Singapore Polytechnic to launch a "Sales-Ready Lab Tech" certification track within Singapore Singapore's healthcare education ecosystem.</w:t>
      </w:r>
    </w:p>
    <w:p>
      <w:pPr>
        <w:numPr>
          <w:ilvl w:val="0"/>
          <w:numId w:val="1004"/>
        </w:numPr>
        <w:pStyle w:val="Compact"/>
      </w:pPr>
      <w:r>
        <w:t xml:space="preserve">Deploying AI-powered compliance tools for Laboratory Technicians to reduce regulatory hurdles by 30% in sales proposals.</w:t>
      </w:r>
    </w:p>
    <w:bookmarkEnd w:id="25"/>
    <w:bookmarkStart w:id="26" w:name="X63e45d59925797a2e8c3b0c5e71f1cf82ea1032"/>
    <w:p>
      <w:pPr>
        <w:pStyle w:val="Heading2"/>
      </w:pPr>
      <w:r>
        <w:t xml:space="preserve">2024–2025 Growth Strategy: Targeting Singapore Singapore</w:t>
      </w:r>
    </w:p>
    <w:p>
      <w:pPr>
        <w:pStyle w:val="FirstParagraph"/>
      </w:pPr>
      <w:r>
        <w:t xml:space="preserve">Our roadmap prioritizes three pillars aligned with Singapore Singapore's national healthcare goals:</w:t>
      </w:r>
    </w:p>
    <w:p>
      <w:pPr>
        <w:numPr>
          <w:ilvl w:val="0"/>
          <w:numId w:val="1005"/>
        </w:numPr>
        <w:pStyle w:val="Compact"/>
      </w:pPr>
      <w:r>
        <w:rPr>
          <w:bCs/>
          <w:b/>
        </w:rPr>
        <w:t xml:space="preserve">Expand into Emerging Sectors</w:t>
      </w:r>
      <w:r>
        <w:t xml:space="preserve">: Targeting medtech startups in Jurong Innovation District, where 58% require outsourced lab services (Singapore Economic Development Board, 2024).</w:t>
      </w:r>
    </w:p>
    <w:p>
      <w:pPr>
        <w:numPr>
          <w:ilvl w:val="0"/>
          <w:numId w:val="1005"/>
        </w:numPr>
        <w:pStyle w:val="Compact"/>
      </w:pPr>
      <w:r>
        <w:rPr>
          <w:bCs/>
          <w:b/>
        </w:rPr>
        <w:t xml:space="preserve">Deepen Government Partnerships</w:t>
      </w:r>
      <w:r>
        <w:t xml:space="preserve">: Aligning with the Singapore Singapore National Digital Health Strategy to position Lab Technicians as "digital health ambassadors" for public hospitals.</w:t>
      </w:r>
    </w:p>
    <w:p>
      <w:pPr>
        <w:numPr>
          <w:ilvl w:val="0"/>
          <w:numId w:val="1005"/>
        </w:numPr>
        <w:pStyle w:val="Compact"/>
      </w:pPr>
      <w:r>
        <w:rPr>
          <w:bCs/>
          <w:b/>
        </w:rPr>
        <w:t xml:space="preserve">Develop Tier-2 Cities</w:t>
      </w:r>
      <w:r>
        <w:t xml:space="preserve">: Replicating our Biopolis model in Tampines and Woodlands—where new healthcare hubs are projected to increase lab service demand by 200% over 5 years.</w:t>
      </w:r>
    </w:p>
    <w:bookmarkEnd w:id="26"/>
    <w:bookmarkStart w:id="28" w:name="X2e7d731383667e9bbf5a135d6bdc9415efdc058"/>
    <w:p>
      <w:pPr>
        <w:pStyle w:val="Heading2"/>
      </w:pPr>
      <w:r>
        <w:t xml:space="preserve">Conclusion: Laboratory Technician as Singapore Singapore's Sales Catalyst</w:t>
      </w:r>
    </w:p>
    <w:p>
      <w:pPr>
        <w:pStyle w:val="FirstParagraph"/>
      </w:pPr>
      <w:r>
        <w:t xml:space="preserve">This Sales Report unequivocally demonstrates that in Singapore Singapore, the Laboratory Technician is not merely a technical role—it is the linchpin of commercial success. By transforming technicians into strategic sales partners, our company has captured 18% market share in high-margin diagnostics within Singapore's healthcare ecosystem. The data confirms that every SGD 1 invested in technician sales training yields SGD 4.30 in revenue—a ratio unmatched by traditional sales models.</w:t>
      </w:r>
    </w:p>
    <w:p>
      <w:pPr>
        <w:pStyle w:val="BodyText"/>
      </w:pPr>
      <w:r>
        <w:t xml:space="preserve">As Singapore Singapore cements its status as a global health innovation hub, we must accelerate our investment in Laboratory Technician capabilities. The path forward is clear: leverage these technical experts to own the entire client journey—from initial consultation to post-sale value optimization—ensuring sustained dominance in Singapore Singapore's $4.8B laboratory services market and beyond.</w:t>
      </w:r>
    </w:p>
    <w:bookmarkStart w:id="27" w:name="X4b36433de55600aa85d3610781712ab2ef00485"/>
    <w:p>
      <w:pPr>
        <w:pStyle w:val="Heading3"/>
      </w:pPr>
      <w:r>
        <w:t xml:space="preserve">Prepared for: Executive Leadership, Singapore Singapore Market Division</w:t>
      </w:r>
    </w:p>
    <w:p>
      <w:pPr>
        <w:pStyle w:val="FirstParagraph"/>
      </w:pPr>
      <w:r>
        <w:t xml:space="preserve">Date: October 26, 2024 | Prepared by: Global Sales Intelligence Team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Services in Singapore Singapore</dc:title>
  <dc:creator/>
  <dc:language>en</dc:language>
  <cp:keywords/>
  <dcterms:created xsi:type="dcterms:W3CDTF">2026-07-24T00:20:41Z</dcterms:created>
  <dcterms:modified xsi:type="dcterms:W3CDTF">2026-07-24T00:20:41Z</dcterms:modified>
</cp:coreProperties>
</file>

<file path=docProps/custom.xml><?xml version="1.0" encoding="utf-8"?>
<Properties xmlns="http://schemas.openxmlformats.org/officeDocument/2006/custom-properties" xmlns:vt="http://schemas.openxmlformats.org/officeDocument/2006/docPropsVTypes"/>
</file>