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9" w:name="X900a0963721a661e6795ab7ed9b79cc5dc7ec09"/>
    <w:p>
      <w:pPr>
        <w:pStyle w:val="Heading1"/>
      </w:pPr>
      <w:r>
        <w:t xml:space="preserve">Sales Report: Strategic Impact of Laboratory Technicians in Johannesburg Healthcare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Johannesburg Regional Healthcare Division</w:t>
      </w:r>
      <w:r>
        <w:br/>
      </w:r>
      <w:r>
        <w:rPr>
          <w:bCs/>
          <w:b/>
        </w:rPr>
        <w:t xml:space="preserve">Report Type:</w:t>
      </w:r>
      <w:r>
        <w:t xml:space="preserve"> </w:t>
      </w:r>
      <w:r>
        <w:t xml:space="preserve">Sales Performance Analysis &amp; Strategic Opportunity Assessment</w:t>
      </w:r>
    </w:p>
    <w:bookmarkStart w:id="20" w:name="i.-executive-summary"/>
    <w:p>
      <w:pPr>
        <w:pStyle w:val="Heading2"/>
      </w:pPr>
      <w:r>
        <w:t xml:space="preserve">I. Executive Summary</w:t>
      </w:r>
    </w:p>
    <w:p>
      <w:pPr>
        <w:pStyle w:val="FirstParagraph"/>
      </w:pPr>
      <w:r>
        <w:t xml:space="preserve">This comprehensive Sales Report evaluates the critical relationship between Laboratory Technician performance and revenue generation within South Africa's Johannesburg healthcare ecosystem. As of Q3 2023, our laboratory services division has achieved a 15% year-on-year revenue growth, directly attributable to enhanced technical operations led by certified Laboratory Technicians across Johannesburg facilities. This report confirms that strategic investment in skilled Laboratory Technician roles is not merely an operational necessity but a primary driver of sales success in the competitive South Africa Johannesburg market. With healthcare demand surging post-pandemic, our Laboratory Technicians have emerged as pivotal revenue catalysts.</w:t>
      </w:r>
    </w:p>
    <w:bookmarkEnd w:id="20"/>
    <w:bookmarkStart w:id="21" w:name="X14d335e0f297563b141e18ce915a8c970087755"/>
    <w:p>
      <w:pPr>
        <w:pStyle w:val="Heading2"/>
      </w:pPr>
      <w:r>
        <w:t xml:space="preserve">II. Market Context: Johannesburg Healthcare Landscape</w:t>
      </w:r>
    </w:p>
    <w:p>
      <w:pPr>
        <w:pStyle w:val="FirstParagraph"/>
      </w:pPr>
      <w:r>
        <w:t xml:space="preserve">Johannesburg, as South Africa's economic capital, hosts 40% of the country's private healthcare facilities and 65% of specialized diagnostic centers. The city's laboratory sector faces unique pressures: a rapidly aging population (18% over 60), rising chronic disease incidence (diabetes up 22% since 2020), and stringent National Health Laboratory Service (NHLS) compliance mandates. In this environment, the Laboratory Technician role has evolved beyond technical execution to become a strategic sales asset. Each technician's precision directly impacts client retention—our Johannesburg-based private clinics report a 34% higher patient referral rate when lab results are delivered within 24 hours by qualified Laboratory Technicians.</w:t>
      </w:r>
    </w:p>
    <w:bookmarkEnd w:id="21"/>
    <w:bookmarkStart w:id="25" w:name="X9456cf9baba37b17eb7df471dd1f1026bd0fc3d"/>
    <w:p>
      <w:pPr>
        <w:pStyle w:val="Heading2"/>
      </w:pPr>
      <w:r>
        <w:t xml:space="preserve">III. Sales Performance: Technician-Driven Revenue Metrics</w:t>
      </w:r>
    </w:p>
    <w:p>
      <w:pPr>
        <w:pStyle w:val="FirstParagraph"/>
      </w:pPr>
      <w:r>
        <w:t xml:space="preserve">The Sales Report identifies three key revenue corridors where Laboratory Technicians directly influence sales outcomes:</w:t>
      </w:r>
    </w:p>
    <w:bookmarkStart w:id="22" w:name="a-turnaround-time-tat-optimization"/>
    <w:p>
      <w:pPr>
        <w:pStyle w:val="Heading3"/>
      </w:pPr>
      <w:r>
        <w:t xml:space="preserve">A) Turnaround Time (TAT) Optimization</w:t>
      </w:r>
    </w:p>
    <w:p>
      <w:pPr>
        <w:pStyle w:val="FirstParagraph"/>
      </w:pPr>
      <w:r>
        <w:t xml:space="preserve">Our Johannesburg facilities reduced average TAT from 48 to 18 hours through technician-led workflow automation. This accelerated service enabled us to secure contracts with 7 major medical aid schemes (including Discovery Health and Momentum) in Q2 2023, generating R12.7 million in new annual revenue. Laboratory Technicians' mastery of CLIA-compliant protocols ensured zero compliance penalties during these transitions—critical for maintaining sales credibility in South Africa Johannesburg's regulated market.</w:t>
      </w:r>
    </w:p>
    <w:bookmarkEnd w:id="22"/>
    <w:bookmarkStart w:id="23" w:name="b-premium-service-penetration"/>
    <w:p>
      <w:pPr>
        <w:pStyle w:val="Heading3"/>
      </w:pPr>
      <w:r>
        <w:t xml:space="preserve">B) Premium Service Penetration</w:t>
      </w:r>
    </w:p>
    <w:p>
      <w:pPr>
        <w:pStyle w:val="FirstParagraph"/>
      </w:pPr>
      <w:r>
        <w:t xml:space="preserve">Specialized Laboratory Technician certifications (e.g., Molecular Diagnostics, Hematology) unlocked high-margin services. In Johannesburg, our oncology panel testing grew by 58% after technicians obtained ASCP certification. This directly contributed R8.4 million in premium revenue from private hospitals like Life Healthcare and Mediclinic Johannesburg—proving that skilled Laboratory Technicians are sales enablers for complex service packages.</w:t>
      </w:r>
    </w:p>
    <w:bookmarkEnd w:id="23"/>
    <w:bookmarkStart w:id="24" w:name="c-client-retention-expansion"/>
    <w:p>
      <w:pPr>
        <w:pStyle w:val="Heading3"/>
      </w:pPr>
      <w:r>
        <w:t xml:space="preserve">C) Client Retention &amp; Expansion</w:t>
      </w:r>
    </w:p>
    <w:p>
      <w:pPr>
        <w:pStyle w:val="FirstParagraph"/>
      </w:pPr>
      <w:r>
        <w:t xml:space="preserve">Technician-led client education sessions (e.g., explaining test results to clinic staff) increased retention by 27% in Johannesburg. For example, a Laboratory Technician at the Sandton Diagnostics Centre identified an unmet need for rapid HIV viral load testing among local clinics, leading to a R3.1 million contract expansion with 15 new partner facilities. This demonstrates how Laboratory Technicians drive organic sales growth through consultative engagement.</w:t>
      </w:r>
    </w:p>
    <w:bookmarkEnd w:id="24"/>
    <w:bookmarkEnd w:id="25"/>
    <w:bookmarkStart w:id="26" w:name="Xedc1fe6ecc26326b7433793bd9b9d393946ded1"/>
    <w:p>
      <w:pPr>
        <w:pStyle w:val="Heading2"/>
      </w:pPr>
      <w:r>
        <w:t xml:space="preserve">IV. Johannesburg-Specific Challenges &amp; Solutions</w:t>
      </w:r>
    </w:p>
    <w:p>
      <w:pPr>
        <w:pStyle w:val="FirstParagraph"/>
      </w:pPr>
      <w:r>
        <w:t xml:space="preserve">The Sales Report details city-specific hurdles and technician-led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 (Johannesburg Context)</w:t>
            </w:r>
          </w:p>
        </w:tc>
        <w:tc>
          <w:tcPr/>
          <w:p>
            <w:pPr>
              <w:pStyle w:val="Compact"/>
              <w:jc w:val="left"/>
            </w:pPr>
            <w:r>
              <w:t xml:space="preserve">Laboratory Technician Intervention</w:t>
            </w:r>
          </w:p>
        </w:tc>
        <w:tc>
          <w:tcPr/>
          <w:p>
            <w:pPr>
              <w:pStyle w:val="Compact"/>
              <w:jc w:val="left"/>
            </w:pPr>
            <w:r>
              <w:t xml:space="preserve">Sales Impact</w:t>
            </w:r>
          </w:p>
        </w:tc>
      </w:tr>
      <w:tr>
        <w:tc>
          <w:tcPr/>
          <w:p>
            <w:pPr>
              <w:pStyle w:val="Compact"/>
              <w:jc w:val="left"/>
            </w:pPr>
            <w:r>
              <w:t xml:space="preserve">High staff turnover in township clinics affecting test consistency</w:t>
            </w:r>
          </w:p>
        </w:tc>
        <w:tc>
          <w:tcPr/>
          <w:p>
            <w:pPr>
              <w:pStyle w:val="Compact"/>
              <w:jc w:val="left"/>
            </w:pPr>
            <w:r>
              <w:t xml:space="preserve">Technicians trained 32 community health workers in basic lab protocols (NQF Level 5 certified)</w:t>
            </w:r>
          </w:p>
        </w:tc>
        <w:tc>
          <w:tcPr/>
          <w:p>
            <w:pPr>
              <w:pStyle w:val="Compact"/>
              <w:jc w:val="left"/>
            </w:pPr>
            <w:r>
              <w:t xml:space="preserve">18% reduction in rejected samples; secured R2.9M contract extension with Gauteng Health Department</w:t>
            </w:r>
          </w:p>
        </w:tc>
      </w:tr>
      <w:tr>
        <w:tc>
          <w:tcPr/>
          <w:p>
            <w:pPr>
              <w:pStyle w:val="Compact"/>
              <w:jc w:val="left"/>
            </w:pPr>
            <w:r>
              <w:t xml:space="preserve">Congestion at Johannesburg's main diagnostic hub (Rosebank)</w:t>
            </w:r>
          </w:p>
        </w:tc>
        <w:tc>
          <w:tcPr/>
          <w:p>
            <w:pPr>
              <w:pStyle w:val="Compact"/>
              <w:jc w:val="left"/>
            </w:pPr>
            <w:r>
              <w:t xml:space="preserve">Technicians redesigned workflow using Lean methodology, reducing patient wait times by 41%</w:t>
            </w:r>
          </w:p>
        </w:tc>
        <w:tc>
          <w:tcPr/>
          <w:p>
            <w:pPr>
              <w:pStyle w:val="Compact"/>
              <w:jc w:val="left"/>
            </w:pPr>
            <w:r>
              <w:t xml:space="preserve">37% increase in walk-in clients; contributed to R5.6M Q3 revenue surge</w:t>
            </w:r>
          </w:p>
        </w:tc>
      </w:tr>
      <w:tr>
        <w:tc>
          <w:tcPr/>
          <w:p>
            <w:pPr>
              <w:pStyle w:val="Compact"/>
              <w:jc w:val="left"/>
            </w:pPr>
            <w:r>
              <w:t xml:space="preserve">Competition from unaccredited labs undercutting pricing</w:t>
            </w:r>
          </w:p>
        </w:tc>
        <w:tc>
          <w:tcPr/>
          <w:p>
            <w:pPr>
              <w:pStyle w:val="Compact"/>
              <w:jc w:val="left"/>
            </w:pPr>
            <w:r>
              <w:t xml:space="preserve">Laboratory Technicians implemented real-time quality control dashboards for client transparency</w:t>
            </w:r>
          </w:p>
        </w:tc>
        <w:tc>
          <w:tcPr/>
          <w:p>
            <w:pPr>
              <w:pStyle w:val="Compact"/>
              <w:jc w:val="left"/>
            </w:pPr>
            <w:r>
              <w:t xml:space="preserve">12% premium pricing retention; 29 new corporate clients in Johannesburg's business park sector</w:t>
            </w:r>
          </w:p>
        </w:tc>
      </w:tr>
    </w:tbl>
    <w:bookmarkEnd w:id="26"/>
    <w:bookmarkStart w:id="27" w:name="X8413a4c4fcce4b800331fa04df11bf8bb3da886"/>
    <w:p>
      <w:pPr>
        <w:pStyle w:val="Heading2"/>
      </w:pPr>
      <w:r>
        <w:t xml:space="preserve">V. Strategic Recommendations for South Africa Johannesburg Market Growth</w:t>
      </w:r>
    </w:p>
    <w:p>
      <w:pPr>
        <w:pStyle w:val="FirstParagraph"/>
      </w:pPr>
      <w:r>
        <w:t xml:space="preserve">Based on this Sales Report, we recommend three targeted actions to maximize Laboratory Technician impact:</w:t>
      </w:r>
    </w:p>
    <w:p>
      <w:pPr>
        <w:numPr>
          <w:ilvl w:val="0"/>
          <w:numId w:val="1001"/>
        </w:numPr>
        <w:pStyle w:val="Compact"/>
      </w:pPr>
      <w:r>
        <w:rPr>
          <w:bCs/>
          <w:b/>
        </w:rPr>
        <w:t xml:space="preserve">Specialized Certification Fund for Johannesburg Techs:</w:t>
      </w:r>
      <w:r>
        <w:t xml:space="preserve"> </w:t>
      </w:r>
      <w:r>
        <w:t xml:space="preserve">Allocate R500,000 annually for advanced training (e.g., MALDI-TOF Microbiology certification) to capture high-value contracts with pharmaceutical partners in Sandton. This investment projects 23% revenue growth from new drug trials by Q2 2024.</w:t>
      </w:r>
    </w:p>
    <w:p>
      <w:pPr>
        <w:numPr>
          <w:ilvl w:val="0"/>
          <w:numId w:val="1001"/>
        </w:numPr>
        <w:pStyle w:val="Compact"/>
      </w:pPr>
      <w:r>
        <w:rPr>
          <w:bCs/>
          <w:b/>
        </w:rPr>
        <w:t xml:space="preserve">Mobile Technician Units for Underserved Areas:</w:t>
      </w:r>
      <w:r>
        <w:t xml:space="preserve"> </w:t>
      </w:r>
      <w:r>
        <w:t xml:space="preserve">Deploy Laboratory Technician teams to Soweto and Alexandra townships via mobile labs, addressing critical gaps in HIV/TB testing. This addresses a R38 million underserved market opportunity identified by our Johannesburg sales data.</w:t>
      </w:r>
    </w:p>
    <w:p>
      <w:pPr>
        <w:numPr>
          <w:ilvl w:val="0"/>
          <w:numId w:val="1001"/>
        </w:numPr>
        <w:pStyle w:val="Compact"/>
      </w:pPr>
      <w:r>
        <w:rPr>
          <w:bCs/>
          <w:b/>
        </w:rPr>
        <w:t xml:space="preserve">Sales-Technician Co-Pilot Model:</w:t>
      </w:r>
      <w:r>
        <w:t xml:space="preserve"> </w:t>
      </w:r>
      <w:r>
        <w:t xml:space="preserve">Embed each Laboratory Technician with a junior sales associate in Johannesburg accounts. Data shows this reduces contract negotiation time by 55% and increases cross-sell rates from 14% to 39% for lab-based services.</w:t>
      </w:r>
    </w:p>
    <w:bookmarkEnd w:id="27"/>
    <w:bookmarkStart w:id="28" w:name="X7c3dcd4542d07658d111321db9f4c9a97b01925"/>
    <w:p>
      <w:pPr>
        <w:pStyle w:val="Heading2"/>
      </w:pPr>
      <w:r>
        <w:t xml:space="preserve">VI. Conclusion: The Non-Negotiable Role of Laboratory Technicians</w:t>
      </w:r>
    </w:p>
    <w:p>
      <w:pPr>
        <w:pStyle w:val="FirstParagraph"/>
      </w:pPr>
      <w:r>
        <w:t xml:space="preserve">This Sales Report unequivocally positions the Laboratory Technician as South Africa's Johannesburg healthcare industry's most effective revenue catalyst. In a market where 78% of lab clients prioritize speed and accuracy over price, our technicians' technical excellence directly translates to sales outcomes. The data is clear: every R1 invested in Laboratory Technician development yields R4.70 in incremental revenue within the Johannesburg ecosystem.</w:t>
      </w:r>
    </w:p>
    <w:p>
      <w:pPr>
        <w:pStyle w:val="BodyText"/>
      </w:pPr>
      <w:r>
        <w:t xml:space="preserve">As South Africa's healthcare landscape evolves toward precision medicine, the strategic role of Laboratory Technicians will only intensify. We urge immediate implementation of our recommendations to capture 92% of the projected R185 million growth opportunity in Johannesburg's diagnostic sector by 2025. Without skilled Laboratory Technicians driving service quality and innovation, sales performance in this competitive South Africa Johannesburg market is unsustainable.</w:t>
      </w:r>
    </w:p>
    <w:p>
      <w:pPr>
        <w:pStyle w:val="BodyText"/>
      </w:pPr>
      <w:r>
        <w:rPr>
          <w:bCs/>
          <w:b/>
        </w:rPr>
        <w:t xml:space="preserve">Prepared By:</w:t>
      </w:r>
      <w:r>
        <w:t xml:space="preserve"> </w:t>
      </w:r>
      <w:r>
        <w:t xml:space="preserve">Healthcare Analytics Division</w:t>
      </w:r>
      <w:r>
        <w:br/>
      </w:r>
      <w:r>
        <w:rPr>
          <w:bCs/>
          <w:b/>
        </w:rPr>
        <w:t xml:space="preserve">Approved By:</w:t>
      </w:r>
      <w:r>
        <w:t xml:space="preserve"> </w:t>
      </w:r>
      <w:r>
        <w:t xml:space="preserve">Regional Sales Director, Johannesburg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Johannesburg, South Africa</dc:title>
  <dc:creator/>
  <dc:language>en</dc:language>
  <cp:keywords/>
  <dcterms:created xsi:type="dcterms:W3CDTF">2026-07-24T07:58:41Z</dcterms:created>
  <dcterms:modified xsi:type="dcterms:W3CDTF">2026-07-24T07:58:41Z</dcterms:modified>
</cp:coreProperties>
</file>

<file path=docProps/custom.xml><?xml version="1.0" encoding="utf-8"?>
<Properties xmlns="http://schemas.openxmlformats.org/officeDocument/2006/custom-properties" xmlns:vt="http://schemas.openxmlformats.org/officeDocument/2006/docPropsVTypes"/>
</file>