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29" w:name="X11eb784a5e52f7be12af19c76324a28a0acbd3b"/>
    <w:p>
      <w:pPr>
        <w:pStyle w:val="Heading1"/>
      </w:pPr>
      <w:r>
        <w:t xml:space="preserve">ANNUAL SALES REPORT: LABORATORY TECHNICIAN RECRUITMENT IN SPAIN BARCELONA</w:t>
      </w:r>
    </w:p>
    <w:bookmarkStart w:id="20" w:name="executive-summary"/>
    <w:p>
      <w:pPr>
        <w:pStyle w:val="Heading2"/>
      </w:pPr>
      <w:r>
        <w:t xml:space="preserve">Executive Summary</w:t>
      </w:r>
    </w:p>
    <w:p>
      <w:pPr>
        <w:pStyle w:val="FirstParagraph"/>
      </w:pPr>
      <w:r>
        <w:t xml:space="preserve">This comprehensive Sales Report details the recruitment performance for Laboratory Technician roles across healthcare institutions, biotechnology firms, and research facilities in Spain Barcelona during 2023. As the premier specialized recruitment agency serving Barcelona's biomedical sector, we have witnessed unprecedented demand for skilled Laboratory Technicians driven by regulatory compliance needs, pharmaceutical R&amp;D expansion, and healthcare infrastructure modernization. This Sales Report quantifies our success in filling critical positions while aligning with Spain's stringent laboratory accreditation standards.</w:t>
      </w:r>
    </w:p>
    <w:bookmarkEnd w:id="20"/>
    <w:bookmarkStart w:id="21" w:name="X309e867500aeae7be8cdb622c99e72aa0f94809"/>
    <w:p>
      <w:pPr>
        <w:pStyle w:val="Heading2"/>
      </w:pPr>
      <w:r>
        <w:t xml:space="preserve">Market Context: Spain Barcelona Laboratory Technician Demand</w:t>
      </w:r>
    </w:p>
    <w:p>
      <w:pPr>
        <w:pStyle w:val="FirstParagraph"/>
      </w:pPr>
      <w:r>
        <w:t xml:space="preserve">Barcelona has solidified its position as Europe's second-largest biotech hub after London, housing over 450 life sciences companies including global pharmaceutical giants (Novartis, Roche) and specialized diagnostic centers. The Spanish Ministry of Health's 2023 laboratory modernization initiative mandates digital transformation for all public health labs, creating a surge in demand for certified Laboratory Technicians proficient in ISO 15189-compliant workflows. This Sales Report confirms that Barcelona alone requires 2,100+ new Laboratory Technician positions annually to meet regulatory targets – a 37% YoY increase from prior years.</w:t>
      </w:r>
    </w:p>
    <w:bookmarkEnd w:id="21"/>
    <w:bookmarkStart w:id="23" w:name="sales-performance-highlights"/>
    <w:p>
      <w:pPr>
        <w:pStyle w:val="Heading2"/>
      </w:pPr>
      <w:r>
        <w:t xml:space="preserve">2023 Sales Performance Highlights</w:t>
      </w:r>
    </w:p>
    <w:p>
      <w:pPr>
        <w:pStyle w:val="FirstParagraph"/>
      </w:pPr>
      <w:r>
        <w:t xml:space="preserve">KPI</w:t>
      </w:r>
    </w:p>
    <w:p>
      <w:pPr>
        <w:pStyle w:val="BodyText"/>
      </w:pPr>
      <w:r>
        <w:t xml:space="preserve">2023 Result</w:t>
      </w:r>
    </w:p>
    <w:p>
      <w:pPr>
        <w:pStyle w:val="BodyText"/>
      </w:pPr>
      <w:r>
        <w:t xml:space="preserve">vs. 2022</w:t>
      </w:r>
    </w:p>
    <w:p>
      <w:pPr>
        <w:pStyle w:val="BodyText"/>
      </w:pPr>
      <w:r>
        <w:t xml:space="preserve">Positions Filled (Barcelona)</w:t>
      </w:r>
    </w:p>
    <w:p>
      <w:pPr>
        <w:pStyle w:val="BodyText"/>
      </w:pPr>
      <w:r>
        <w:t xml:space="preserve">417</w:t>
      </w:r>
    </w:p>
    <w:p>
      <w:pPr>
        <w:pStyle w:val="BodyText"/>
      </w:pPr>
      <w:r>
        <w:t xml:space="preserve">+41%</w:t>
      </w:r>
    </w:p>
    <w:p>
      <w:pPr>
        <w:pStyle w:val="BodyText"/>
      </w:pPr>
      <w:r>
        <w:t xml:space="preserve">Total Revenue from Technician Placements: €3,850,200</w:t>
      </w:r>
    </w:p>
    <w:p>
      <w:pPr>
        <w:pStyle w:val="BodyText"/>
      </w:pPr>
      <w:r>
        <w:t xml:space="preserve">Average Time-to-Fill: 23 days (vs. industry avg. 38 days)</w:t>
      </w:r>
    </w:p>
    <w:p>
      <w:pPr>
        <w:pStyle w:val="BodyText"/>
      </w:pPr>
      <w:r>
        <w:t xml:space="preserve">Client Retention Rate: 92%</w:t>
      </w:r>
    </w:p>
    <w:p>
      <w:pPr>
        <w:pStyle w:val="BodyText"/>
      </w:pPr>
      <w:r>
        <w:t xml:space="preserve">Top-Performing Sectors: Clinical Diagnostics (45%), Pharma R&amp;D (30%), Academic Research (18%)</w:t>
      </w:r>
    </w:p>
    <w:bookmarkStart w:id="22" w:name="key-client-successes-in-spain-barcelona"/>
    <w:p>
      <w:pPr>
        <w:pStyle w:val="Heading3"/>
      </w:pPr>
      <w:r>
        <w:t xml:space="preserve">Key Client Successes in Spain Barcelona</w:t>
      </w:r>
    </w:p>
    <w:p>
      <w:pPr>
        <w:numPr>
          <w:ilvl w:val="0"/>
          <w:numId w:val="1001"/>
        </w:numPr>
        <w:pStyle w:val="Compact"/>
      </w:pPr>
      <w:r>
        <w:rPr>
          <w:bCs/>
          <w:b/>
        </w:rPr>
        <w:t xml:space="preserve">Clinica Barcelona Health Group:</w:t>
      </w:r>
      <w:r>
        <w:t xml:space="preserve"> </w:t>
      </w:r>
      <w:r>
        <w:t xml:space="preserve">89 placements for certified Laboratory Technicians across their 12 hospital networks, accelerating their ISO 15189 certification timeline by 6 months.</w:t>
      </w:r>
    </w:p>
    <w:p>
      <w:pPr>
        <w:numPr>
          <w:ilvl w:val="0"/>
          <w:numId w:val="1001"/>
        </w:numPr>
        <w:pStyle w:val="Compact"/>
      </w:pPr>
      <w:r>
        <w:rPr>
          <w:bCs/>
          <w:b/>
        </w:rPr>
        <w:t xml:space="preserve">BioNordic Pharmaceuticals:</w:t>
      </w:r>
      <w:r>
        <w:t xml:space="preserve"> </w:t>
      </w:r>
      <w:r>
        <w:t xml:space="preserve">Placed 54 high-complexity technicians for new Barcelona R&amp;D facility (€2.3M contract), directly supporting their EU expansion strategy.</w:t>
      </w:r>
    </w:p>
    <w:p>
      <w:pPr>
        <w:numPr>
          <w:ilvl w:val="0"/>
          <w:numId w:val="1001"/>
        </w:numPr>
        <w:pStyle w:val="Compact"/>
      </w:pPr>
      <w:r>
        <w:rPr>
          <w:bCs/>
          <w:b/>
        </w:rPr>
        <w:t xml:space="preserve">Barcelona Science Park:</w:t>
      </w:r>
      <w:r>
        <w:t xml:space="preserve"> </w:t>
      </w:r>
      <w:r>
        <w:t xml:space="preserve">Executed 72 technician placements across 18 biotech startups, enabling their participation in Horizon Europe grants.</w:t>
      </w:r>
    </w:p>
    <w:bookmarkEnd w:id="22"/>
    <w:bookmarkEnd w:id="23"/>
    <w:bookmarkStart w:id="24" w:name="X8dbc00de33e038aca57fc304079ad14b9c9d1db"/>
    <w:p>
      <w:pPr>
        <w:pStyle w:val="Heading2"/>
      </w:pPr>
      <w:r>
        <w:t xml:space="preserve">Demand Drivers: Why Spain Barcelona Needs Laboratory Technicians</w:t>
      </w:r>
    </w:p>
    <w:p>
      <w:pPr>
        <w:pStyle w:val="FirstParagraph"/>
      </w:pPr>
      <w:r>
        <w:t xml:space="preserve">This Sales Report identifies three pivotal factors fueling Laboratory Technician demand in Spain Barcelona:</w:t>
      </w:r>
    </w:p>
    <w:p>
      <w:pPr>
        <w:numPr>
          <w:ilvl w:val="0"/>
          <w:numId w:val="1002"/>
        </w:numPr>
        <w:pStyle w:val="Compact"/>
      </w:pPr>
      <w:r>
        <w:rPr>
          <w:bCs/>
          <w:b/>
        </w:rPr>
        <w:t xml:space="preserve">Regulatory Compliance:</w:t>
      </w:r>
      <w:r>
        <w:t xml:space="preserve"> </w:t>
      </w:r>
      <w:r>
        <w:t xml:space="preserve">Spain's 2023 Health Law (Ley 3/2023) mandates advanced technical certification for all lab staff. Our Sales Report shows 78% of placements required ISO 15189 training, directly driving our specialized recruitment focus.</w:t>
      </w:r>
    </w:p>
    <w:p>
      <w:pPr>
        <w:numPr>
          <w:ilvl w:val="0"/>
          <w:numId w:val="1002"/>
        </w:numPr>
        <w:pStyle w:val="Compact"/>
      </w:pPr>
      <w:r>
        <w:rPr>
          <w:bCs/>
          <w:b/>
        </w:rPr>
        <w:t xml:space="preserve">Digital Transformation:</w:t>
      </w:r>
      <w:r>
        <w:t xml:space="preserve"> </w:t>
      </w:r>
      <w:r>
        <w:t xml:space="preserve">Barcelona's public health labs are implementing AI-driven diagnostics systems. Laboratory Technicians with LIMS (Laboratory Information Management Systems) expertise now command 22% higher salaries per our Sales Report data.</w:t>
      </w:r>
    </w:p>
    <w:p>
      <w:pPr>
        <w:numPr>
          <w:ilvl w:val="0"/>
          <w:numId w:val="1002"/>
        </w:numPr>
        <w:pStyle w:val="Compact"/>
      </w:pPr>
      <w:r>
        <w:rPr>
          <w:bCs/>
          <w:b/>
        </w:rPr>
        <w:t xml:space="preserve">Demographic Shifts:</w:t>
      </w:r>
      <w:r>
        <w:t xml:space="preserve"> </w:t>
      </w:r>
      <w:r>
        <w:t xml:space="preserve">With Spain's aging population, Barcelona clinics require 30% more routine testing capacity – directly increasing Laboratory Technician headcounts as documented in this Sales Report.</w:t>
      </w:r>
    </w:p>
    <w:bookmarkEnd w:id="24"/>
    <w:bookmarkStart w:id="25" w:name="X9d67dda2444f2b0b8b037a04fbcb501343bc6e6"/>
    <w:p>
      <w:pPr>
        <w:pStyle w:val="Heading2"/>
      </w:pPr>
      <w:r>
        <w:t xml:space="preserve">Regional Specialization: Barcelona's Unique Requirements</w:t>
      </w:r>
    </w:p>
    <w:p>
      <w:pPr>
        <w:pStyle w:val="FirstParagraph"/>
      </w:pPr>
      <w:r>
        <w:t xml:space="preserve">A critical finding from our Sales Report is that Barcelona's Laboratory Technician roles differ significantly from other Spanish regions due to:</w:t>
      </w:r>
    </w:p>
    <w:p>
      <w:pPr>
        <w:numPr>
          <w:ilvl w:val="0"/>
          <w:numId w:val="1003"/>
        </w:numPr>
        <w:pStyle w:val="Compact"/>
      </w:pPr>
      <w:r>
        <w:rPr>
          <w:bCs/>
          <w:b/>
        </w:rPr>
        <w:t xml:space="preserve">Language &amp; Cultural Nuances:</w:t>
      </w:r>
      <w:r>
        <w:t xml:space="preserve"> </w:t>
      </w:r>
      <w:r>
        <w:t xml:space="preserve">95% of Barcelona clients require Catalan-Spanish bilingual proficiency for patient interaction and documentation. Our successful placements include technicians certified in both languages.</w:t>
      </w:r>
    </w:p>
    <w:p>
      <w:pPr>
        <w:numPr>
          <w:ilvl w:val="0"/>
          <w:numId w:val="1003"/>
        </w:numPr>
        <w:pStyle w:val="Compact"/>
      </w:pPr>
      <w:r>
        <w:rPr>
          <w:bCs/>
          <w:b/>
        </w:rPr>
        <w:t xml:space="preserve">Technical Specializations:</w:t>
      </w:r>
      <w:r>
        <w:t xml:space="preserve"> </w:t>
      </w:r>
      <w:r>
        <w:t xml:space="preserve">Barcelona's biotech firms prioritize molecular diagnostics (42% of roles) and immunohematology skills – unlike Madrid's focus on clinical chemistry. This Sales Report tracks 58% of our placements as specialized diagnostic technicians.</w:t>
      </w:r>
    </w:p>
    <w:p>
      <w:pPr>
        <w:numPr>
          <w:ilvl w:val="0"/>
          <w:numId w:val="1003"/>
        </w:numPr>
        <w:pStyle w:val="Compact"/>
      </w:pPr>
      <w:r>
        <w:rPr>
          <w:bCs/>
          <w:b/>
        </w:rPr>
        <w:t xml:space="preserve">Certification Preferences:</w:t>
      </w:r>
      <w:r>
        <w:t xml:space="preserve"> </w:t>
      </w:r>
      <w:r>
        <w:t xml:space="preserve">Local hospitals prioritize ECHA (European Confederation of Laboratory Medicine) certification over generic degrees, a trend reflected in our 83% placement success rate for ECHA-certified candidates.</w:t>
      </w:r>
    </w:p>
    <w:bookmarkEnd w:id="25"/>
    <w:bookmarkStart w:id="26" w:name="challenges-strategic-response"/>
    <w:p>
      <w:pPr>
        <w:pStyle w:val="Heading2"/>
      </w:pPr>
      <w:r>
        <w:t xml:space="preserve">Challenges &amp; Strategic Response</w:t>
      </w:r>
    </w:p>
    <w:p>
      <w:pPr>
        <w:pStyle w:val="FirstParagraph"/>
      </w:pPr>
      <w:r>
        <w:t xml:space="preserve">This Sales Report acknowledges two persistent challenges and our Barcelona-specific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Our Barcelona Strategy</w:t>
            </w:r>
          </w:p>
        </w:tc>
      </w:tr>
      <w:tr>
        <w:tc>
          <w:tcPr/>
          <w:p>
            <w:pPr>
              <w:pStyle w:val="Compact"/>
              <w:jc w:val="left"/>
            </w:pPr>
            <w:r>
              <w:t xml:space="preserve">Shortage of Catalan-speaking technicians</w:t>
            </w:r>
          </w:p>
        </w:tc>
        <w:tc>
          <w:tcPr/>
          <w:p>
            <w:pPr>
              <w:pStyle w:val="Compact"/>
              <w:jc w:val="left"/>
            </w:pPr>
            <w:r>
              <w:t xml:space="preserve">Led partnership with Barcelona's Institute for Health Research (IIB Sant Pau) to create bilingual training modules, resulting in 127 certified candidates in 2023</w:t>
            </w:r>
          </w:p>
        </w:tc>
      </w:tr>
      <w:tr>
        <w:tc>
          <w:tcPr/>
          <w:p>
            <w:pPr>
              <w:pStyle w:val="Compact"/>
              <w:jc w:val="left"/>
            </w:pPr>
            <w:r>
              <w:t xml:space="preserve">High turnover due to competitive salaries</w:t>
            </w:r>
          </w:p>
        </w:tc>
        <w:tc>
          <w:tcPr/>
          <w:p>
            <w:pPr>
              <w:pStyle w:val="Compact"/>
              <w:jc w:val="left"/>
            </w:pPr>
            <w:r>
              <w:t xml:space="preserve">Implemented our "Barcelona Retention Package" including housing subsidies and cultural integration programs, reducing post-placement turnover by 34%</w:t>
            </w:r>
          </w:p>
        </w:tc>
      </w:tr>
    </w:tbl>
    <w:bookmarkEnd w:id="26"/>
    <w:bookmarkStart w:id="27" w:name="future-outlook-2024-projection"/>
    <w:p>
      <w:pPr>
        <w:pStyle w:val="Heading2"/>
      </w:pPr>
      <w:r>
        <w:t xml:space="preserve">Future Outlook: 2024 Projection</w:t>
      </w:r>
    </w:p>
    <w:p>
      <w:pPr>
        <w:pStyle w:val="FirstParagraph"/>
      </w:pPr>
      <w:r>
        <w:t xml:space="preserve">Based on Spain's National Biotech Strategy 2030 and Barcelona's new Health Innovation District (Barcelona Health Hub), our Sales Report forecasts a 51% increase in Laboratory Technician demand by Q3 2024. Key growth areas include:</w:t>
      </w:r>
    </w:p>
    <w:p>
      <w:pPr>
        <w:numPr>
          <w:ilvl w:val="0"/>
          <w:numId w:val="1004"/>
        </w:numPr>
        <w:pStyle w:val="Compact"/>
      </w:pPr>
      <w:r>
        <w:t xml:space="preserve">Single-cell analysis specialists (+67% projected demand)</w:t>
      </w:r>
    </w:p>
    <w:p>
      <w:pPr>
        <w:numPr>
          <w:ilvl w:val="0"/>
          <w:numId w:val="1004"/>
        </w:numPr>
        <w:pStyle w:val="Compact"/>
      </w:pPr>
      <w:r>
        <w:t xml:space="preserve">AI-assisted diagnostic technicians (new category in 2023)</w:t>
      </w:r>
    </w:p>
    <w:p>
      <w:pPr>
        <w:numPr>
          <w:ilvl w:val="0"/>
          <w:numId w:val="1004"/>
        </w:numPr>
        <w:pStyle w:val="Compact"/>
      </w:pPr>
      <w:r>
        <w:t xml:space="preserve">Tele-lab support staff for rural hospitals connected to Barcelona centers</w:t>
      </w:r>
    </w:p>
    <w:bookmarkEnd w:id="27"/>
    <w:bookmarkStart w:id="28" w:name="Xc437feb06e453ad33cbf8988e4f740aec554359"/>
    <w:p>
      <w:pPr>
        <w:pStyle w:val="Heading2"/>
      </w:pPr>
      <w:r>
        <w:t xml:space="preserve">Conclusion: Strategic Positioning for Spain Barcelona</w:t>
      </w:r>
    </w:p>
    <w:p>
      <w:pPr>
        <w:pStyle w:val="FirstParagraph"/>
      </w:pPr>
      <w:r>
        <w:t xml:space="preserve">This Sales Report unequivocally demonstrates that Laboratory Technician recruitment is not merely a staffing service but a strategic growth driver for Barcelona's biomedical ecosystem. Our agency has become the indispensable partner for healthcare institutions and biotech firms seeking certified, culturally-aligned Laboratory Technicians in Spain Barcelona. As the region accelerates its position as Europe's innovation leader, our specialized focus on Barcelona's unique regulatory and linguistic landscape ensures we deliver unmatched value – making us the preferred Sales Partner for all Laboratory Technician needs across this dynamic market.</w:t>
      </w:r>
    </w:p>
    <w:p>
      <w:pPr>
        <w:pStyle w:val="BodyText"/>
      </w:pPr>
      <w:r>
        <w:rPr>
          <w:bCs/>
          <w:b/>
        </w:rPr>
        <w:t xml:space="preserve">Key Takeaway:</w:t>
      </w:r>
      <w:r>
        <w:t xml:space="preserve"> </w:t>
      </w:r>
      <w:r>
        <w:t xml:space="preserve">In Spain Barcelona, where laboratory excellence defines healthcare leadership, the right Laboratory Technician isn't just an employee – they're a competitive differentiator. This Sales Report proves our agency has mastered this critical recruitment niche for Barcelona's future.</w:t>
      </w:r>
    </w:p>
    <w:p>
      <w:pPr>
        <w:pStyle w:val="BodyText"/>
      </w:pPr>
      <w:r>
        <w:rPr>
          <w:iCs/>
          <w:i/>
        </w:rPr>
        <w:t xml:space="preserve">Prepared by: MediLab Recruitment Solutions | 2023 Annual Sales Report | Specializing in Spain Barcelona Healthcare Talent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Recruitment in Spain Barcelona</dc:title>
  <dc:creator/>
  <dc:language>en</dc:language>
  <cp:keywords/>
  <dcterms:created xsi:type="dcterms:W3CDTF">2026-07-23T02:23:21Z</dcterms:created>
  <dcterms:modified xsi:type="dcterms:W3CDTF">2026-07-23T02:23:21Z</dcterms:modified>
</cp:coreProperties>
</file>

<file path=docProps/custom.xml><?xml version="1.0" encoding="utf-8"?>
<Properties xmlns="http://schemas.openxmlformats.org/officeDocument/2006/custom-properties" xmlns:vt="http://schemas.openxmlformats.org/officeDocument/2006/docPropsVTypes"/>
</file>