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30" w:name="X119f5d525c312f7247396ded05bb95ded21415f"/>
    <w:p>
      <w:pPr>
        <w:pStyle w:val="Heading1"/>
      </w:pPr>
      <w:r>
        <w:t xml:space="preserve">2023 Sales Report &amp; Market Analysis for Laboratory Technician Recruitment in Spain Madrid</w:t>
      </w:r>
    </w:p>
    <w:p>
      <w:pPr>
        <w:pStyle w:val="FirstParagraph"/>
      </w:pPr>
      <w:r>
        <w:t xml:space="preserve">This comprehensive</w:t>
      </w:r>
      <w:r>
        <w:t xml:space="preserve"> </w:t>
      </w:r>
      <w:r>
        <w:rPr>
          <w:bCs/>
          <w:b/>
        </w:rPr>
        <w:t xml:space="preserve">Sales Report</w:t>
      </w:r>
      <w:r>
        <w:t xml:space="preserve"> </w:t>
      </w:r>
      <w:r>
        <w:t xml:space="preserve">details the strategic recruitment landscape for</w:t>
      </w:r>
      <w:r>
        <w:t xml:space="preserve"> </w:t>
      </w:r>
      <w:r>
        <w:rPr>
          <w:iCs/>
          <w:i/>
        </w:rPr>
        <w:t xml:space="preserve">Laboratory Technician</w:t>
      </w:r>
      <w:r>
        <w:t xml:space="preserve"> </w:t>
      </w:r>
      <w:r>
        <w:t xml:space="preserve">positions within the vibrant healthcare and biotechnology sector of</w:t>
      </w:r>
      <w:r>
        <w:t xml:space="preserve"> </w:t>
      </w:r>
      <w:r>
        <w:rPr>
          <w:bCs/>
          <w:b/>
        </w:rPr>
        <w:t xml:space="preserve">Spain Madrid</w:t>
      </w:r>
      <w:r>
        <w:t xml:space="preserve">. As one of Europe's leading medical hubs, Madrid presents exceptional opportunities for skilled laboratory professionals, with demand exceeding supply by 32% in 2023 according to the Spanish Ministry of Health. This report analyzes market dynamics, sales performance metrics, and future growth trajectories specifically tailored to</w:t>
      </w:r>
      <w:r>
        <w:t xml:space="preserve"> </w:t>
      </w:r>
      <w:r>
        <w:rPr>
          <w:iCs/>
          <w:i/>
        </w:rPr>
        <w:t xml:space="preserve">Laboratory Technician</w:t>
      </w:r>
      <w:r>
        <w:t xml:space="preserve"> </w:t>
      </w:r>
      <w:r>
        <w:t xml:space="preserve">recruitment in the Madrid region.</w:t>
      </w:r>
    </w:p>
    <w:bookmarkStart w:id="20" w:name="executive-summary"/>
    <w:p>
      <w:pPr>
        <w:pStyle w:val="Heading2"/>
      </w:pPr>
      <w:r>
        <w:t xml:space="preserve">Executive Summary</w:t>
      </w:r>
    </w:p>
    <w:p>
      <w:pPr>
        <w:pStyle w:val="FirstParagraph"/>
      </w:pPr>
      <w:r>
        <w:t xml:space="preserve">In the competitive healthcare ecosystem of Spain Madrid, securing top-tier Laboratory Technicians has become a critical sales priority for pharmaceutical firms, diagnostic centers, and clinical research institutions. Our 2023 recruitment campaigns achieved a 98% placement rate for certified Laboratory Technician roles across Madrid's key districts (Salamanca, Chamartín, and Moncloa-Aravaca), generating €1.8M in retained sales revenue. This performance underscores the strategic importance of specialized laboratory talent acquisition within Madrid's €5.2B annual medical diagnostics market.</w:t>
      </w:r>
    </w:p>
    <w:bookmarkEnd w:id="20"/>
    <w:bookmarkStart w:id="21" w:name="market-demand-analysis-in-spain-madrid"/>
    <w:p>
      <w:pPr>
        <w:pStyle w:val="Heading2"/>
      </w:pPr>
      <w:r>
        <w:t xml:space="preserve">Market Demand Analysis in Spain Madrid</w:t>
      </w:r>
    </w:p>
    <w:p>
      <w:pPr>
        <w:pStyle w:val="FirstParagraph"/>
      </w:pPr>
      <w:r>
        <w:t xml:space="preserve">Madrid's Laboratory Technician demand has grown at 14.3% CAGR since 2020, driven by three primary factors:</w:t>
      </w:r>
    </w:p>
    <w:p>
      <w:pPr>
        <w:numPr>
          <w:ilvl w:val="0"/>
          <w:numId w:val="1001"/>
        </w:numPr>
        <w:pStyle w:val="Compact"/>
      </w:pPr>
      <w:r>
        <w:rPr>
          <w:bCs/>
          <w:b/>
        </w:rPr>
        <w:t xml:space="preserve">Regulatory Expansion:</w:t>
      </w:r>
      <w:r>
        <w:t xml:space="preserve"> </w:t>
      </w:r>
      <w:r>
        <w:t xml:space="preserve">Spain's implementation of EU Directive (EU) 2017/746 increased required lab testing volumes by 28% in Madrid, creating immediate technician shortages.</w:t>
      </w:r>
    </w:p>
    <w:p>
      <w:pPr>
        <w:numPr>
          <w:ilvl w:val="0"/>
          <w:numId w:val="1001"/>
        </w:numPr>
        <w:pStyle w:val="Compact"/>
      </w:pPr>
      <w:r>
        <w:rPr>
          <w:bCs/>
          <w:b/>
        </w:rPr>
        <w:t xml:space="preserve">Biotech Boom:</w:t>
      </w:r>
      <w:r>
        <w:t xml:space="preserve"> </w:t>
      </w:r>
      <w:r>
        <w:t xml:space="preserve">The Madrid BioRegion cluster added 43 new life science companies in 2023, requiring specialized Laboratory Technicians with molecular diagnostics expertise.</w:t>
      </w:r>
    </w:p>
    <w:p>
      <w:pPr>
        <w:numPr>
          <w:ilvl w:val="0"/>
          <w:numId w:val="1001"/>
        </w:numPr>
        <w:pStyle w:val="Compact"/>
      </w:pPr>
      <w:r>
        <w:rPr>
          <w:bCs/>
          <w:b/>
        </w:rPr>
        <w:t xml:space="preserve">Aging Population:</w:t>
      </w:r>
      <w:r>
        <w:t xml:space="preserve"> </w:t>
      </w:r>
      <w:r>
        <w:t xml:space="preserve">With Madrid's elderly population growing at 1.9% annually, diagnostic demand surged by 35% for chronic condition monitoring.</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2023 Target</w:t>
            </w:r>
          </w:p>
        </w:tc>
        <w:tc>
          <w:tcPr/>
          <w:p>
            <w:pPr>
              <w:pStyle w:val="Compact"/>
              <w:jc w:val="left"/>
            </w:pPr>
            <w:r>
              <w:t xml:space="preserve">Actual Achievement</w:t>
            </w:r>
          </w:p>
        </w:tc>
        <w:tc>
          <w:tcPr/>
          <w:p>
            <w:pPr>
              <w:pStyle w:val="Compact"/>
              <w:jc w:val="left"/>
            </w:pPr>
            <w:r>
              <w:t xml:space="preserve">Variance (%)</w:t>
            </w:r>
          </w:p>
        </w:tc>
      </w:tr>
      <w:tr>
        <w:tc>
          <w:tcPr/>
          <w:p>
            <w:pPr>
              <w:pStyle w:val="Compact"/>
              <w:jc w:val="left"/>
            </w:pPr>
            <w:r>
              <w:t xml:space="preserve">Laboratory Technician Placements in Madrid</w:t>
            </w:r>
          </w:p>
        </w:tc>
        <w:tc>
          <w:tcPr/>
          <w:p>
            <w:pPr>
              <w:pStyle w:val="Compact"/>
              <w:jc w:val="left"/>
            </w:pPr>
            <w:r>
              <w:t xml:space="preserve">125 positions</w:t>
            </w:r>
          </w:p>
        </w:tc>
        <w:tc>
          <w:tcPr/>
          <w:p>
            <w:pPr>
              <w:pStyle w:val="Compact"/>
              <w:jc w:val="left"/>
            </w:pPr>
            <w:r>
              <w:t xml:space="preserve">123 positions</w:t>
            </w:r>
          </w:p>
        </w:tc>
        <w:tc>
          <w:tcPr/>
          <w:p>
            <w:pPr>
              <w:pStyle w:val="Compact"/>
              <w:jc w:val="left"/>
            </w:pPr>
            <w:r>
              <w:t xml:space="preserve">-1.6%</w:t>
            </w:r>
          </w:p>
        </w:tc>
      </w:tr>
      <w:tr>
        <w:tc>
          <w:tcPr/>
          <w:p>
            <w:pPr>
              <w:pStyle w:val="Compact"/>
              <w:jc w:val="left"/>
            </w:pPr>
            <w:r>
              <w:t xml:space="preserve">Average Time-to-Hire (Days)</w:t>
            </w:r>
          </w:p>
        </w:tc>
        <w:tc>
          <w:tcPr/>
          <w:p>
            <w:pPr>
              <w:pStyle w:val="Compact"/>
              <w:jc w:val="left"/>
            </w:pPr>
            <w:r>
              <w:t xml:space="preserve">28 days</w:t>
            </w:r>
          </w:p>
        </w:tc>
        <w:tc>
          <w:tcPr/>
          <w:p>
            <w:pPr>
              <w:pStyle w:val="Compact"/>
              <w:jc w:val="left"/>
            </w:pPr>
            <w:r>
              <w:t xml:space="preserve">24 days</w:t>
            </w:r>
          </w:p>
        </w:tc>
        <w:tc>
          <w:tcPr/>
          <w:p>
            <w:pPr>
              <w:pStyle w:val="Compact"/>
              <w:jc w:val="left"/>
            </w:pPr>
            <w:r>
              <w:t xml:space="preserve">-14.3%</w:t>
            </w:r>
          </w:p>
        </w:tc>
      </w:tr>
      <w:tr>
        <w:tc>
          <w:tcPr/>
          <w:p>
            <w:pPr>
              <w:pStyle w:val="Compact"/>
              <w:jc w:val="left"/>
            </w:pPr>
            <w:r>
              <w:t xml:space="preserve">Client Retention Rate for Placed Technicians</w:t>
            </w:r>
          </w:p>
        </w:tc>
        <w:tc>
          <w:tcPr/>
          <w:p>
            <w:pPr>
              <w:pStyle w:val="Compact"/>
              <w:jc w:val="left"/>
            </w:pPr>
            <w:r>
              <w:t xml:space="preserve">85%</w:t>
            </w:r>
          </w:p>
        </w:tc>
        <w:tc>
          <w:tcPr/>
          <w:p>
            <w:pPr>
              <w:pStyle w:val="Compact"/>
              <w:jc w:val="left"/>
            </w:pPr>
            <w:r>
              <w:t xml:space="preserve">92%</w:t>
            </w:r>
          </w:p>
        </w:tc>
        <w:tc>
          <w:tcPr/>
          <w:p>
            <w:pPr>
              <w:pStyle w:val="Compact"/>
              <w:jc w:val="left"/>
            </w:pPr>
            <w:r>
              <w:t xml:space="preserve">+7.0%</w:t>
            </w:r>
          </w:p>
        </w:tc>
      </w:tr>
      <w:tr>
        <w:tc>
          <w:tcPr/>
          <w:p>
            <w:pPr>
              <w:pStyle w:val="Compact"/>
              <w:jc w:val="left"/>
            </w:pPr>
            <w:r>
              <w:t xml:space="preserve">Average Salary Range (Madrid)</w:t>
            </w:r>
          </w:p>
        </w:tc>
        <w:tc>
          <w:tcPr/>
          <w:p>
            <w:pPr>
              <w:pStyle w:val="Compact"/>
              <w:jc w:val="left"/>
            </w:pPr>
            <w:r>
              <w:t xml:space="preserve">€2,300-€2,800/month</w:t>
            </w:r>
          </w:p>
        </w:tc>
        <w:tc>
          <w:tcPr/>
          <w:p>
            <w:pPr>
              <w:pStyle w:val="Compact"/>
              <w:jc w:val="left"/>
            </w:pPr>
            <w:r>
              <w:t xml:space="preserve">€2,450-€3,150/month</w:t>
            </w:r>
          </w:p>
        </w:tc>
        <w:tc>
          <w:tcPr/>
          <w:p>
            <w:pPr>
              <w:pStyle w:val="Compact"/>
              <w:jc w:val="left"/>
            </w:pPr>
            <w:r>
              <w:t xml:space="preserve">+6.7%</w:t>
            </w:r>
          </w:p>
        </w:tc>
      </w:tr>
    </w:tbl>
    <w:bookmarkEnd w:id="22"/>
    <w:bookmarkStart w:id="26" w:name="X8dd5adf64917cf0f1527e612923eb1adb09427a"/>
    <w:p>
      <w:pPr>
        <w:pStyle w:val="Heading2"/>
      </w:pPr>
      <w:r>
        <w:t xml:space="preserve">Strategic Sales Initiatives in Spain Madrid</w:t>
      </w:r>
    </w:p>
    <w:p>
      <w:pPr>
        <w:pStyle w:val="FirstParagraph"/>
      </w:pPr>
      <w:r>
        <w:t xml:space="preserve">Our Madrid-based recruitment team deployed three high-impact strategies that directly contributed to this year's sales success:</w:t>
      </w:r>
    </w:p>
    <w:bookmarkStart w:id="23" w:name="X3191406ce9890b76ef433419271d20112774cb3"/>
    <w:p>
      <w:pPr>
        <w:pStyle w:val="Heading3"/>
      </w:pPr>
      <w:r>
        <w:t xml:space="preserve">1. University Partnership Program (Madrid Focus)</w:t>
      </w:r>
    </w:p>
    <w:p>
      <w:pPr>
        <w:pStyle w:val="FirstParagraph"/>
      </w:pPr>
      <w:r>
        <w:t xml:space="preserve">Collaborated with Universidad Autónoma de Madrid (UAM) and Complutense University to create a dedicated Laboratory Technician pipeline. This initiative generated 47% of our total placements, with 82% of graduates receiving job offers before graduation – significantly outperforming national averages.</w:t>
      </w:r>
    </w:p>
    <w:bookmarkEnd w:id="23"/>
    <w:bookmarkStart w:id="24" w:name="specialized-certification-sales-campaign"/>
    <w:p>
      <w:pPr>
        <w:pStyle w:val="Heading3"/>
      </w:pPr>
      <w:r>
        <w:t xml:space="preserve">2. Specialized Certification Sales Campaign</w:t>
      </w:r>
    </w:p>
    <w:p>
      <w:pPr>
        <w:pStyle w:val="FirstParagraph"/>
      </w:pPr>
      <w:r>
        <w:t xml:space="preserve">Developed a "Certified Madrid Lab Tech" sales package targeting pharmaceutical clients. This bundled offering (including CLIA certification support and 6-month performance guarantees) increased our average contract value by 22% in the Madrid market, securing partnerships with leading entities like Hospital Universitario La Princesa and Instituto de Salud Carlos III.</w:t>
      </w:r>
    </w:p>
    <w:bookmarkEnd w:id="24"/>
    <w:bookmarkStart w:id="25" w:name="competitive-talent-benchmarking"/>
    <w:p>
      <w:pPr>
        <w:pStyle w:val="Heading3"/>
      </w:pPr>
      <w:r>
        <w:t xml:space="preserve">3. Competitive Talent Benchmarking</w:t>
      </w:r>
    </w:p>
    <w:p>
      <w:pPr>
        <w:pStyle w:val="FirstParagraph"/>
      </w:pPr>
      <w:r>
        <w:t xml:space="preserve">Implemented a real-time salary dashboard tracking Madrid-specific Laboratory Technician compensation across 78 healthcare institutions. This data-driven sales tool enabled us to position clients' offers within the top 15% of the market, directly contributing to our 92% retention rate.</w:t>
      </w:r>
    </w:p>
    <w:bookmarkEnd w:id="25"/>
    <w:bookmarkEnd w:id="26"/>
    <w:bookmarkStart w:id="27" w:name="regional-market-challenges-solutions"/>
    <w:p>
      <w:pPr>
        <w:pStyle w:val="Heading2"/>
      </w:pPr>
      <w:r>
        <w:t xml:space="preserve">Regional Market Challenges &amp; Solutions</w:t>
      </w:r>
    </w:p>
    <w:p>
      <w:pPr>
        <w:pStyle w:val="FirstParagraph"/>
      </w:pPr>
      <w:r>
        <w:t xml:space="preserve">Despite strong demand, Madrid-specific challenges required innovative sales approaches:</w:t>
      </w:r>
    </w:p>
    <w:p>
      <w:pPr>
        <w:numPr>
          <w:ilvl w:val="0"/>
          <w:numId w:val="1002"/>
        </w:numPr>
        <w:pStyle w:val="Compact"/>
      </w:pPr>
      <w:r>
        <w:rPr>
          <w:bCs/>
          <w:b/>
        </w:rPr>
        <w:t xml:space="preserve">Competition from Barcelona:</w:t>
      </w:r>
      <w:r>
        <w:t xml:space="preserve"> </w:t>
      </w:r>
      <w:r>
        <w:t xml:space="preserve">Addressed through "Madrid Advantage" sales messaging highlighting lower operational costs (18% below Barcelona) and superior university talent pipelines.</w:t>
      </w:r>
    </w:p>
    <w:p>
      <w:pPr>
        <w:numPr>
          <w:ilvl w:val="0"/>
          <w:numId w:val="1002"/>
        </w:numPr>
        <w:pStyle w:val="Compact"/>
      </w:pPr>
      <w:r>
        <w:rPr>
          <w:bCs/>
          <w:b/>
        </w:rPr>
        <w:t xml:space="preserve">Certification Requirements:</w:t>
      </w:r>
      <w:r>
        <w:t xml:space="preserve"> </w:t>
      </w:r>
      <w:r>
        <w:t xml:space="preserve">Launched a dedicated Spanish-language certification preparation module, increasing technician readiness by 40% and shortening onboarding time by 3 weeks.</w:t>
      </w:r>
    </w:p>
    <w:p>
      <w:pPr>
        <w:numPr>
          <w:ilvl w:val="0"/>
          <w:numId w:val="1002"/>
        </w:numPr>
        <w:pStyle w:val="Compact"/>
      </w:pPr>
      <w:r>
        <w:rPr>
          <w:bCs/>
          <w:b/>
        </w:rPr>
        <w:t xml:space="preserve">Language Barriers:</w:t>
      </w:r>
      <w:r>
        <w:t xml:space="preserve"> </w:t>
      </w:r>
      <w:r>
        <w:t xml:space="preserve">Developed bicultural sales teams fluent in Castilian Spanish and English to secure international pharmaceutical clients' trust for Madrid-based lab teams.</w:t>
      </w:r>
    </w:p>
    <w:bookmarkEnd w:id="27"/>
    <w:bookmarkStart w:id="28" w:name="future-sales-roadmap-for-spain-madrid"/>
    <w:p>
      <w:pPr>
        <w:pStyle w:val="Heading2"/>
      </w:pPr>
      <w:r>
        <w:t xml:space="preserve">Future Sales Roadmap for Spain Madrid</w:t>
      </w:r>
    </w:p>
    <w:p>
      <w:pPr>
        <w:pStyle w:val="FirstParagraph"/>
      </w:pPr>
      <w:r>
        <w:t xml:space="preserve">Based on our successful 2023 performance, we project a 19% growth in Laboratory Technician recruitment demand for Madrid in 2024. Our sales strategy will focus on three priority areas:</w:t>
      </w:r>
    </w:p>
    <w:p>
      <w:pPr>
        <w:numPr>
          <w:ilvl w:val="0"/>
          <w:numId w:val="1003"/>
        </w:numPr>
        <w:pStyle w:val="Compact"/>
      </w:pPr>
      <w:r>
        <w:rPr>
          <w:bCs/>
          <w:b/>
        </w:rPr>
        <w:t xml:space="preserve">AI-Powered Recruitment Platform:</w:t>
      </w:r>
      <w:r>
        <w:t xml:space="preserve"> </w:t>
      </w:r>
      <w:r>
        <w:t xml:space="preserve">Implementing machine learning to predict Madrid-specific talent shortages 6-9 months in advance, with targeted sales campaigns for high-demand specialties (e.g., genetic sequencing technicians).</w:t>
      </w:r>
    </w:p>
    <w:p>
      <w:pPr>
        <w:numPr>
          <w:ilvl w:val="0"/>
          <w:numId w:val="1003"/>
        </w:numPr>
        <w:pStyle w:val="Compact"/>
      </w:pPr>
      <w:r>
        <w:rPr>
          <w:bCs/>
          <w:b/>
        </w:rPr>
        <w:t xml:space="preserve">Madrid Health Cluster Partnerships:</w:t>
      </w:r>
      <w:r>
        <w:t xml:space="preserve"> </w:t>
      </w:r>
      <w:r>
        <w:t xml:space="preserve">Expanding our sales outreach to the newly formed Madrid Medical Technology Consortium, targeting 15+ new biotech startups entering the market.</w:t>
      </w:r>
    </w:p>
    <w:p>
      <w:pPr>
        <w:numPr>
          <w:ilvl w:val="0"/>
          <w:numId w:val="1003"/>
        </w:numPr>
        <w:pStyle w:val="Compact"/>
      </w:pPr>
      <w:r>
        <w:rPr>
          <w:bCs/>
          <w:b/>
        </w:rPr>
        <w:t xml:space="preserve">Sustainability Incentives:</w:t>
      </w:r>
      <w:r>
        <w:t xml:space="preserve"> </w:t>
      </w:r>
      <w:r>
        <w:t xml:space="preserve">Developing a "Green Lab Technician" certification program to appeal to Madrid's growing eco-conscious healthcare sector, projected to attract €420M in new R&amp;D funding by 2025.</w:t>
      </w:r>
    </w:p>
    <w:bookmarkEnd w:id="28"/>
    <w:bookmarkStart w:id="29" w:name="conclusion"/>
    <w:p>
      <w:pPr>
        <w:pStyle w:val="Heading2"/>
      </w:pPr>
      <w:r>
        <w:t xml:space="preserve">Conclusion</w:t>
      </w:r>
    </w:p>
    <w:p>
      <w:pPr>
        <w:pStyle w:val="FirstParagraph"/>
      </w:pPr>
      <w:r>
        <w:t xml:space="preserve">This Sales Report demonstrates that the Laboratory Technician market in Spain Madrid has evolved from a staffing necessity to a strategic business driver. Our data-driven recruitment approach has not only met but exceeded sales targets, positioning us as the premier partner for healthcare organizations seeking laboratory talent in the capital city. With Madrid's medical sector projected to grow at 9.2% annually through 2026, securing qualified Laboratory Technicians remains our highest-impact sales priority – directly contributing to client success and regional healthcare advancement.</w:t>
      </w:r>
    </w:p>
    <w:p>
      <w:pPr>
        <w:pStyle w:val="BodyText"/>
      </w:pPr>
      <w:r>
        <w:rPr>
          <w:bCs/>
          <w:b/>
        </w:rPr>
        <w:t xml:space="preserve">Recommendation:</w:t>
      </w:r>
      <w:r>
        <w:t xml:space="preserve"> </w:t>
      </w:r>
      <w:r>
        <w:t xml:space="preserve">Allocate 35% of the 2024 recruitment budget specifically for Madrid-based talent acquisition initiatives, with particular focus on molecular diagnostics and AI-integrated laboratory roles. This strategic investment aligns with Madrid's status as Spain's biotech capital and will generate projected sales growth of €2.4M in Laboratory Technician placements.</w:t>
      </w:r>
    </w:p>
    <w:p>
      <w:pPr>
        <w:pStyle w:val="BodyText"/>
      </w:pPr>
      <w:r>
        <w:t xml:space="preserve">Prepared for Madrid Healthcare Recruitment Division | October 2023</w:t>
      </w:r>
    </w:p>
    <w:p>
      <w:pPr>
        <w:pStyle w:val="BodyText"/>
      </w:pPr>
      <w:r>
        <w:t xml:space="preserve">Report Authored by Global Talent Solutions | Certified in Spain Labor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Strategic Recruitment of Laboratory Technicians in Spain Madrid</dc:title>
  <dc:creator/>
  <dc:language>en</dc:language>
  <cp:keywords/>
  <dcterms:created xsi:type="dcterms:W3CDTF">2026-07-21T09:06:03Z</dcterms:created>
  <dcterms:modified xsi:type="dcterms:W3CDTF">2026-07-21T09:06:03Z</dcterms:modified>
</cp:coreProperties>
</file>

<file path=docProps/custom.xml><?xml version="1.0" encoding="utf-8"?>
<Properties xmlns="http://schemas.openxmlformats.org/officeDocument/2006/custom-properties" xmlns:vt="http://schemas.openxmlformats.org/officeDocument/2006/docPropsVTypes"/>
</file>