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Laboratory</w:t>
      </w:r>
      <w:r>
        <w:t xml:space="preserve"> </w:t>
      </w:r>
      <w:r>
        <w:t xml:space="preserve">Technician</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caf00078a99a27c7c7a7ac4d1332ac144db5438"/>
    <w:p>
      <w:pPr>
        <w:pStyle w:val="Heading1"/>
      </w:pPr>
      <w:r>
        <w:t xml:space="preserve">Comprehensive Sales Performance Report: Laboratory Technician Division in Spain Valencia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Valencia Regional Management &amp; Board of Directors</w:t>
      </w:r>
      <w:r>
        <w:br/>
      </w:r>
      <w:r>
        <w:rPr>
          <w:bCs/>
          <w:b/>
        </w:rPr>
        <w:t xml:space="preserve">Prepared By:</w:t>
      </w:r>
      <w:r>
        <w:t xml:space="preserve"> </w:t>
      </w:r>
      <w:r>
        <w:t xml:space="preserve">Sales &amp; Operations Analytics Department, Valencia MedTech Solutions</w:t>
      </w:r>
    </w:p>
    <w:bookmarkStart w:id="20" w:name="i.-executive-summary"/>
    <w:p>
      <w:pPr>
        <w:pStyle w:val="Heading2"/>
      </w:pPr>
      <w:r>
        <w:t xml:space="preserve">I. Executive Summary</w:t>
      </w:r>
    </w:p>
    <w:p>
      <w:pPr>
        <w:pStyle w:val="FirstParagraph"/>
      </w:pPr>
      <w:r>
        <w:t xml:space="preserve">This Sales Report details the performance of our Laboratory Technician division across Spain Valencia during Q3 2023. As a cornerstone of our diagnostic services network, the Laboratory Technician role directly impacts sales velocity, client retention, and market expansion in this strategic region. The quarter demonstrated a 14.7% year-over-year increase in service revenue ($2.18M vs $1.90M), driven primarily by optimized laboratory operations supported by our skilled technicians across Valencia's healthcare ecosystem.</w:t>
      </w:r>
    </w:p>
    <w:bookmarkEnd w:id="20"/>
    <w:bookmarkStart w:id="21" w:name="ii.-spain-valencia-market-context"/>
    <w:p>
      <w:pPr>
        <w:pStyle w:val="Heading2"/>
      </w:pPr>
      <w:r>
        <w:t xml:space="preserve">II. Spain Valencia Market Context</w:t>
      </w:r>
    </w:p>
    <w:p>
      <w:pPr>
        <w:pStyle w:val="FirstParagraph"/>
      </w:pPr>
      <w:r>
        <w:t xml:space="preserve">Valencia, Spain's third-largest metropolitan area, presents unique opportunities for medical diagnostics due to its aging population (18.3% over 65) and growing pharmaceutical industry presence (over 300 biotech firms in the Valencia Health Cluster). The regional government's 2023 healthcare modernization initiative allocated €47M for laboratory infrastructure upgrades, creating immediate demand for precision diagnostic services. Our Laboratory Technician team has been pivotal in capturing this opportunity through rapid sample processing and regulatory compliance – critical factors in Spain Valencia's competitive healthcare market.</w:t>
      </w:r>
    </w:p>
    <w:bookmarkEnd w:id="21"/>
    <w:bookmarkStart w:id="22" w:name="X03143b30f4eee2105b35c4ea853ba2af5eac53f"/>
    <w:p>
      <w:pPr>
        <w:pStyle w:val="Heading2"/>
      </w:pPr>
      <w:r>
        <w:t xml:space="preserve">III. Sales Performance Breakdown: Laboratory Technician Impact</w:t>
      </w:r>
    </w:p>
    <w:p>
      <w:pPr>
        <w:pStyle w:val="FirstParagraph"/>
      </w:pPr>
      <w:r>
        <w:t xml:space="preserve">The direct correlation between our Laboratory Technician workforce efficiency and sales outcomes is quantifiable:</w:t>
      </w:r>
    </w:p>
    <w:p>
      <w:pPr>
        <w:numPr>
          <w:ilvl w:val="0"/>
          <w:numId w:val="1001"/>
        </w:numPr>
        <w:pStyle w:val="Compact"/>
      </w:pPr>
      <w:r>
        <w:rPr>
          <w:bCs/>
          <w:b/>
        </w:rPr>
        <w:t xml:space="preserve">Turnaround Time Reduction:</w:t>
      </w:r>
      <w:r>
        <w:t xml:space="preserve"> </w:t>
      </w:r>
      <w:r>
        <w:t xml:space="preserve">Technicians reduced average sample processing from 72 to 48 hours (33% improvement), enabling us to secure 22 new hospital contracts in Valencia. Each accelerated result directly contributed to client retention (96% vs industry avg. 89%).</w:t>
      </w:r>
    </w:p>
    <w:p>
      <w:pPr>
        <w:numPr>
          <w:ilvl w:val="0"/>
          <w:numId w:val="1001"/>
        </w:numPr>
        <w:pStyle w:val="Compact"/>
      </w:pPr>
      <w:r>
        <w:rPr>
          <w:bCs/>
          <w:b/>
        </w:rPr>
        <w:t xml:space="preserve">Service Accuracy:</w:t>
      </w:r>
      <w:r>
        <w:t xml:space="preserve"> </w:t>
      </w:r>
      <w:r>
        <w:t xml:space="preserve">Zero critical errors in Q3 (vs 1.2% industry average) directly prevented €148,000 in potential claim disputes, preserving high-value sales relationships with Valencia's public health system (ISVGC).</w:t>
      </w:r>
    </w:p>
    <w:p>
      <w:pPr>
        <w:numPr>
          <w:ilvl w:val="0"/>
          <w:numId w:val="1001"/>
        </w:numPr>
        <w:pStyle w:val="Compact"/>
      </w:pPr>
      <w:r>
        <w:rPr>
          <w:bCs/>
          <w:b/>
        </w:rPr>
        <w:t xml:space="preserve">Upsell Opportunity Capture:</w:t>
      </w:r>
      <w:r>
        <w:t xml:space="preserve"> </w:t>
      </w:r>
      <w:r>
        <w:t xml:space="preserve">Technicians' clinical insights identified 47 new testing requirements during routine analysis, generating €92,500 in additional service revenue from existing clients like Hospital Clínic de Viladecans and Quirónsalud Valencia.</w:t>
      </w:r>
    </w:p>
    <w:bookmarkEnd w:id="22"/>
    <w:bookmarkStart w:id="23" w:name="X51a898acfd5168ae4a9d2d8cc93feed8239cd4c"/>
    <w:p>
      <w:pPr>
        <w:pStyle w:val="Heading2"/>
      </w:pPr>
      <w:r>
        <w:t xml:space="preserve">IV. Regional Sales Data by Laboratory Technician Performance</w:t>
      </w:r>
    </w:p>
    <w:p>
      <w:pPr>
        <w:pStyle w:val="FirstParagraph"/>
      </w:pPr>
      <w:r>
        <w:rPr>
          <w:iCs/>
          <w:i/>
        </w:rPr>
        <w:t xml:space="preserve">Valencia's top-performing technicians generated 31% of total regional sales through:</w:t>
      </w:r>
    </w:p>
    <w:p>
      <w:pPr>
        <w:pStyle w:val="BodyText"/>
      </w:pPr>
      <w:r>
        <w:t xml:space="preserve">Technician ID</w:t>
      </w:r>
    </w:p>
    <w:p>
      <w:pPr>
        <w:pStyle w:val="BodyText"/>
      </w:pPr>
      <w:r>
        <w:t xml:space="preserve">Facility Served</w:t>
      </w:r>
    </w:p>
    <w:p>
      <w:pPr>
        <w:pStyle w:val="BodyText"/>
      </w:pPr>
      <w:r>
        <w:t xml:space="preserve">Sample Volume (Q3)</w:t>
      </w:r>
    </w:p>
    <w:p>
      <w:pPr>
        <w:pStyle w:val="BodyText"/>
      </w:pPr>
      <w:r>
        <w:t xml:space="preserve">Sales Generated (€)</w:t>
      </w:r>
    </w:p>
    <w:p>
      <w:pPr>
        <w:pStyle w:val="BodyText"/>
      </w:pPr>
      <w:r>
        <w:t xml:space="preserve">Growth vs Q2 (%)</w:t>
      </w:r>
    </w:p>
    <w:p>
      <w:pPr>
        <w:pStyle w:val="BodyText"/>
      </w:pPr>
      <w:r>
        <w:t xml:space="preserve">T-VAL-089</w:t>
      </w:r>
    </w:p>
    <w:p>
      <w:pPr>
        <w:pStyle w:val="BodyText"/>
      </w:pPr>
      <w:r>
        <w:t xml:space="preserve">Valencia University Hospital</w:t>
      </w:r>
    </w:p>
    <w:p>
      <w:pPr>
        <w:pStyle w:val="BodyText"/>
      </w:pPr>
      <w:r>
        <w:t xml:space="preserve">14,200</w:t>
      </w:r>
    </w:p>
    <w:p>
      <w:pPr>
        <w:pStyle w:val="BodyText"/>
      </w:pPr>
      <w:r>
        <w:t xml:space="preserve">187,500</w:t>
      </w:r>
    </w:p>
    <w:p>
      <w:pPr>
        <w:pStyle w:val="BodyText"/>
      </w:pPr>
      <w:r>
        <w:t xml:space="preserve">19%</w:t>
      </w:r>
    </w:p>
    <w:p>
      <w:pPr>
        <w:pStyle w:val="BodyText"/>
      </w:pPr>
      <w:r>
        <w:t xml:space="preserve">T-VAL-342</w:t>
      </w:r>
    </w:p>
    <w:p>
      <w:pPr>
        <w:pStyle w:val="BodyText"/>
      </w:pPr>
      <w:r>
        <w:t xml:space="preserve">&lt;</w:t>
      </w:r>
    </w:p>
    <w:p>
      <w:pPr>
        <w:pStyle w:val="BodyText"/>
      </w:pPr>
      <w:r>
        <w:t xml:space="preserve">NovaClinic Valencia (Private)</w:t>
      </w:r>
    </w:p>
    <w:p>
      <w:pPr>
        <w:pStyle w:val="BodyText"/>
      </w:pPr>
      <w:r>
        <w:t xml:space="preserve">9,850</w:t>
      </w:r>
    </w:p>
    <w:p>
      <w:pPr>
        <w:pStyle w:val="BodyText"/>
      </w:pPr>
      <w:r>
        <w:t xml:space="preserve">124,600</w:t>
      </w:r>
    </w:p>
    <w:p>
      <w:pPr>
        <w:pStyle w:val="BodyText"/>
      </w:pPr>
      <w:r>
        <w:t xml:space="preserve">16%</w:t>
      </w:r>
    </w:p>
    <w:p>
      <w:pPr>
        <w:pStyle w:val="BodyText"/>
      </w:pPr>
      <w:r>
        <w:t xml:space="preserve">T-VAL-715</w:t>
      </w:r>
    </w:p>
    <w:p>
      <w:pPr>
        <w:pStyle w:val="BodyText"/>
      </w:pPr>
      <w:r>
        <w:t xml:space="preserve">Clinica Mariana Group (Network)</w:t>
      </w:r>
    </w:p>
    <w:bookmarkEnd w:id="23"/>
    <w:bookmarkStart w:id="24" w:name="v.-challenges-in-spain-valencia-market"/>
    <w:p>
      <w:pPr>
        <w:pStyle w:val="Heading2"/>
      </w:pPr>
      <w:r>
        <w:t xml:space="preserve">V. Challenges in Spain Valencia Market</w:t>
      </w:r>
    </w:p>
    <w:p>
      <w:pPr>
        <w:pStyle w:val="FirstParagraph"/>
      </w:pPr>
      <w:r>
        <w:t xml:space="preserve">Despite growth, three challenges impacted sales velocity:</w:t>
      </w:r>
    </w:p>
    <w:p>
      <w:pPr>
        <w:numPr>
          <w:ilvl w:val="0"/>
          <w:numId w:val="1002"/>
        </w:numPr>
        <w:pStyle w:val="Compact"/>
      </w:pPr>
      <w:r>
        <w:rPr>
          <w:bCs/>
          <w:b/>
        </w:rPr>
        <w:t xml:space="preserve">Regulatory Compliance Burden:</w:t>
      </w:r>
      <w:r>
        <w:t xml:space="preserve"> </w:t>
      </w:r>
      <w:r>
        <w:t xml:space="preserve">New Spanish Ministry of Health decree (RD 87/2023) required 40% more documentation for diagnostic reports. Laboratory Technicians absorbed this through streamlined workflows, preventing a projected 12% sales delay.</w:t>
      </w:r>
    </w:p>
    <w:p>
      <w:pPr>
        <w:numPr>
          <w:ilvl w:val="0"/>
          <w:numId w:val="1002"/>
        </w:numPr>
        <w:pStyle w:val="Compact"/>
      </w:pPr>
      <w:r>
        <w:rPr>
          <w:bCs/>
          <w:b/>
        </w:rPr>
        <w:t xml:space="preserve">Talent Retention in Valencia:</w:t>
      </w:r>
      <w:r>
        <w:t xml:space="preserve"> </w:t>
      </w:r>
      <w:r>
        <w:t xml:space="preserve">Competitive local market attracted technicians with offers from Madrid-based firms. We mitigated this through our "Valencia Career Path" program (30% of technicians promoted internally) and regional housing subsidies, reducing turnover to 7.2% (vs industry 14.8%).</w:t>
      </w:r>
    </w:p>
    <w:p>
      <w:pPr>
        <w:numPr>
          <w:ilvl w:val="0"/>
          <w:numId w:val="1002"/>
        </w:numPr>
        <w:pStyle w:val="Compact"/>
      </w:pPr>
      <w:r>
        <w:rPr>
          <w:bCs/>
          <w:b/>
        </w:rPr>
        <w:t xml:space="preserve">Supply Chain Delays:</w:t>
      </w:r>
      <w:r>
        <w:t xml:space="preserve"> </w:t>
      </w:r>
      <w:r>
        <w:t xml:space="preserve">EU-wide reagent shortages affected Valencia labs. Our technicians' proactive supplier diversification strategy secured critical materials from Catalan suppliers, maintaining 99.3% service uptime.</w:t>
      </w:r>
    </w:p>
    <w:bookmarkEnd w:id="24"/>
    <w:bookmarkStart w:id="25" w:name="X6d5f5e3a44a52ce25f0fa87ac5be8779dcd5827"/>
    <w:p>
      <w:pPr>
        <w:pStyle w:val="Heading2"/>
      </w:pPr>
      <w:r>
        <w:t xml:space="preserve">VI. Strategic Recommendations for Spain Valencia</w:t>
      </w:r>
    </w:p>
    <w:p>
      <w:pPr>
        <w:pStyle w:val="FirstParagraph"/>
      </w:pPr>
      <w:r>
        <w:t xml:space="preserve">To capitalize on our Laboratory Technician-driven momentum in Spain Valencia, we propose:</w:t>
      </w:r>
    </w:p>
    <w:p>
      <w:pPr>
        <w:numPr>
          <w:ilvl w:val="0"/>
          <w:numId w:val="1003"/>
        </w:numPr>
        <w:pStyle w:val="Compact"/>
      </w:pPr>
      <w:r>
        <w:rPr>
          <w:bCs/>
          <w:b/>
        </w:rPr>
        <w:t xml:space="preserve">Expand Technician-to-Client Ratio:</w:t>
      </w:r>
      <w:r>
        <w:t xml:space="preserve"> </w:t>
      </w:r>
      <w:r>
        <w:t xml:space="preserve">Deploy 5 additional technicians to serve new contracts in Alicante and Castellón (Valencia region), projecting €310K in incremental sales by Q2 2024.</w:t>
      </w:r>
    </w:p>
    <w:p>
      <w:pPr>
        <w:numPr>
          <w:ilvl w:val="0"/>
          <w:numId w:val="1003"/>
        </w:numPr>
        <w:pStyle w:val="Compact"/>
      </w:pPr>
      <w:r>
        <w:rPr>
          <w:bCs/>
          <w:b/>
        </w:rPr>
        <w:t xml:space="preserve">Precision Marketing Integration:</w:t>
      </w:r>
      <w:r>
        <w:t xml:space="preserve"> </w:t>
      </w:r>
      <w:r>
        <w:t xml:space="preserve">Equip technicians with CRM tools to flag upsell opportunities during sample analysis. Pilot program at Hospital La Fe Valencia showed 28% higher service adoption rates.</w:t>
      </w:r>
    </w:p>
    <w:p>
      <w:pPr>
        <w:numPr>
          <w:ilvl w:val="0"/>
          <w:numId w:val="1003"/>
        </w:numPr>
        <w:pStyle w:val="Compact"/>
      </w:pPr>
      <w:r>
        <w:rPr>
          <w:bCs/>
          <w:b/>
        </w:rPr>
        <w:t xml:space="preserve">Valencia Health Innovation Hub:</w:t>
      </w:r>
      <w:r>
        <w:t xml:space="preserve"> </w:t>
      </w:r>
      <w:r>
        <w:t xml:space="preserve">Co-develop a "Technician Advisory Board" with regional hospitals to design new testing packages (e.g., personalized oncology panels), targeting €500K in pre-sold contracts by Q1 2024.</w:t>
      </w:r>
    </w:p>
    <w:bookmarkEnd w:id="25"/>
    <w:bookmarkStart w:id="26" w:name="Xf6f5497f15e0b4c7fa76d5c7bb2236b2e43bba8"/>
    <w:p>
      <w:pPr>
        <w:pStyle w:val="Heading2"/>
      </w:pPr>
      <w:r>
        <w:t xml:space="preserve">VII. Future Outlook for Laboratory Technician Sales in Spain Valencia</w:t>
      </w:r>
    </w:p>
    <w:p>
      <w:pPr>
        <w:pStyle w:val="FirstParagraph"/>
      </w:pPr>
      <w:r>
        <w:t xml:space="preserve">Spain's 2030 Healthcare Strategy prioritizes decentralized diagnostic centers, creating a €98M market opportunity in Valencia alone. Our Laboratory Technician division is positioned as the growth engine through:</w:t>
      </w:r>
    </w:p>
    <w:p>
      <w:pPr>
        <w:numPr>
          <w:ilvl w:val="0"/>
          <w:numId w:val="1004"/>
        </w:numPr>
        <w:pStyle w:val="Compact"/>
      </w:pPr>
      <w:r>
        <w:rPr>
          <w:bCs/>
          <w:b/>
        </w:rPr>
        <w:t xml:space="preserve">Value-Based Billing Models:</w:t>
      </w:r>
      <w:r>
        <w:t xml:space="preserve"> </w:t>
      </w:r>
      <w:r>
        <w:t xml:space="preserve">Leveraging technician data to demonstrate cost savings (e.g., faster diagnoses reduce hospital stays by 1.7 days), securing partnerships with Valencian public health insurers.</w:t>
      </w:r>
    </w:p>
    <w:p>
      <w:pPr>
        <w:numPr>
          <w:ilvl w:val="0"/>
          <w:numId w:val="1004"/>
        </w:numPr>
        <w:pStyle w:val="Compact"/>
      </w:pPr>
      <w:r>
        <w:rPr>
          <w:bCs/>
          <w:b/>
        </w:rPr>
        <w:t xml:space="preserve">Digital Transformation:</w:t>
      </w:r>
      <w:r>
        <w:t xml:space="preserve"> </w:t>
      </w:r>
      <w:r>
        <w:t xml:space="preserve">Implementing AI-assisted analysis tools in Valencia labs – technicians will manage the integration, expected to boost throughput by 25% and generate €450K in new service tier sales.</w:t>
      </w:r>
    </w:p>
    <w:p>
      <w:pPr>
        <w:numPr>
          <w:ilvl w:val="0"/>
          <w:numId w:val="1004"/>
        </w:numPr>
        <w:pStyle w:val="Compact"/>
      </w:pPr>
      <w:r>
        <w:rPr>
          <w:bCs/>
          <w:b/>
        </w:rPr>
        <w:t xml:space="preserve">Sustainability Initiatives:</w:t>
      </w:r>
      <w:r>
        <w:t xml:space="preserve"> </w:t>
      </w:r>
      <w:r>
        <w:t xml:space="preserve">Eco-lab certification for our Valencia facilities (led by technicians) aligns with regional ESG mandates, attracting 18 new corporate clients seeking carbon-neutral diagnostics.</w:t>
      </w:r>
    </w:p>
    <w:bookmarkEnd w:id="26"/>
    <w:bookmarkStart w:id="27" w:name="viii.-conclusion"/>
    <w:p>
      <w:pPr>
        <w:pStyle w:val="Heading2"/>
      </w:pPr>
      <w:r>
        <w:t xml:space="preserve">VIII. Conclusion</w:t>
      </w:r>
    </w:p>
    <w:p>
      <w:pPr>
        <w:pStyle w:val="FirstParagraph"/>
      </w:pPr>
      <w:r>
        <w:t xml:space="preserve">The Laboratory Technician role is not merely operational in Spain Valencia – it is the strategic sales catalyst driving our market leadership. With 63% of Valencia's revenue growth directly attributable to technician efficiency, we confirm that investing in this specialized workforce yields superior ROI versus generic sales roles. Our Q3 performance (14.7% YoY growth) validates the business model where technical excellence translates directly into commercial success across Spain Valencia's competitive healthcare landscape. We recommend doubling down on technician development programs as the cornerstone of our regional expansion strategy, with full confidence that this approach will capture 28% market share in Valencia diagnostics by 2025.</w:t>
      </w:r>
    </w:p>
    <w:p>
      <w:pPr>
        <w:pStyle w:val="BodyText"/>
      </w:pPr>
      <w:r>
        <w:rPr>
          <w:bCs/>
          <w:b/>
        </w:rPr>
        <w:t xml:space="preserve">Appendix: Key Metrics</w:t>
      </w:r>
    </w:p>
    <w:p>
      <w:pPr>
        <w:numPr>
          <w:ilvl w:val="0"/>
          <w:numId w:val="1005"/>
        </w:numPr>
        <w:pStyle w:val="Compact"/>
      </w:pPr>
      <w:r>
        <w:t xml:space="preserve">Valencia Market Share: 19.3% (up from 16.7% in Q3 2022)</w:t>
      </w:r>
    </w:p>
    <w:p>
      <w:pPr>
        <w:numPr>
          <w:ilvl w:val="0"/>
          <w:numId w:val="1005"/>
        </w:numPr>
        <w:pStyle w:val="Compact"/>
      </w:pPr>
      <w:r>
        <w:t xml:space="preserve">Client Retention Rate: 96.4%</w:t>
      </w:r>
    </w:p>
    <w:p>
      <w:pPr>
        <w:numPr>
          <w:ilvl w:val="0"/>
          <w:numId w:val="1005"/>
        </w:numPr>
        <w:pStyle w:val="Compact"/>
      </w:pPr>
      <w:r>
        <w:t xml:space="preserve">Technician Average Sales Contribution: €48,500/quarter</w:t>
      </w:r>
    </w:p>
    <w:p>
      <w:pPr>
        <w:numPr>
          <w:ilvl w:val="0"/>
          <w:numId w:val="1005"/>
        </w:numPr>
        <w:pStyle w:val="Compact"/>
      </w:pPr>
      <w:r>
        <w:t xml:space="preserve">Spain Valencia Service Revenue Growth: +14.7% (vs National Avg. +8.2%)</w:t>
      </w:r>
    </w:p>
    <w:p>
      <w:pPr>
        <w:pStyle w:val="FirstParagraph"/>
      </w:pPr>
      <w:r>
        <w:rPr>
          <w:iCs/>
          <w:i/>
        </w:rPr>
        <w:t xml:space="preserve">Valencia MedTech Solutions – Advancing Diagnostics in Spain, One Technician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Laboratory Technician Sales Report - Q3 2023</dc:title>
  <dc:creator/>
  <dc:language>en</dc:language>
  <cp:keywords/>
  <dcterms:created xsi:type="dcterms:W3CDTF">2026-07-21T04:47:26Z</dcterms:created>
  <dcterms:modified xsi:type="dcterms:W3CDTF">2026-07-21T04:47:26Z</dcterms:modified>
</cp:coreProperties>
</file>

<file path=docProps/custom.xml><?xml version="1.0" encoding="utf-8"?>
<Properties xmlns="http://schemas.openxmlformats.org/officeDocument/2006/custom-properties" xmlns:vt="http://schemas.openxmlformats.org/officeDocument/2006/docPropsVTypes"/>
</file>