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Sales</w:t>
      </w:r>
      <w:r>
        <w:t xml:space="preserve"> </w:t>
      </w:r>
      <w:r>
        <w:t xml:space="preserve">Report:</w:t>
      </w:r>
      <w:r>
        <w:t xml:space="preserve"> </w:t>
      </w:r>
      <w:r>
        <w:t xml:space="preserve">Strategic</w:t>
      </w:r>
      <w:r>
        <w:t xml:space="preserve"> </w:t>
      </w:r>
      <w:r>
        <w:t xml:space="preserve">Laboratory</w:t>
      </w:r>
      <w:r>
        <w:t xml:space="preserve"> </w:t>
      </w:r>
      <w:r>
        <w:t xml:space="preserve">Technician</w:t>
      </w:r>
      <w:r>
        <w:t xml:space="preserve"> </w:t>
      </w:r>
      <w:r>
        <w:t xml:space="preserve">Talent</w:t>
      </w:r>
      <w:r>
        <w:t xml:space="preserve"> </w:t>
      </w:r>
      <w:r>
        <w:t xml:space="preserve">Acquisition</w:t>
      </w:r>
      <w:r>
        <w:t xml:space="preserve"> </w:t>
      </w:r>
      <w:r>
        <w:t xml:space="preserve">in</w:t>
      </w:r>
      <w:r>
        <w:t xml:space="preserve"> </w:t>
      </w:r>
      <w:r>
        <w:t xml:space="preserve">Switzerland</w:t>
      </w:r>
      <w:r>
        <w:t xml:space="preserve"> </w:t>
      </w:r>
      <w:r>
        <w:t xml:space="preserve">Zurich</w:t>
      </w:r>
    </w:p>
    <w:bookmarkStart w:id="31" w:name="Xa92bb2c43de97a827120b19ec95d6b029b73fa2"/>
    <w:p>
      <w:pPr>
        <w:pStyle w:val="Heading1"/>
      </w:pPr>
      <w:r>
        <w:t xml:space="preserve">2024 Comprehensive Sales Report: Strategic Laboratory Technician Workforce Development for Switzerland Zurich</w:t>
      </w:r>
    </w:p>
    <w:bookmarkStart w:id="20" w:name="executive-summary"/>
    <w:p>
      <w:pPr>
        <w:pStyle w:val="Heading2"/>
      </w:pPr>
      <w:r>
        <w:t xml:space="preserve">Executive Summary</w:t>
      </w:r>
    </w:p>
    <w:p>
      <w:pPr>
        <w:pStyle w:val="FirstParagraph"/>
      </w:pPr>
      <w:r>
        <w:t xml:space="preserve">This specialized Sales Report presents a strategic analysis of the critical role of Laboratory Technicians within the competitive life sciences ecosystem of Switzerland Zurich. As a leading hub for pharmaceutical innovation and diagnostic excellence, Zurich demands precision in talent acquisition and retention. This document details market dynamics, sales implications, and actionable strategies to secure top-tier Laboratory Technician professionals—directly impacting revenue streams for biotech firms, clinical labs, and research institutions operating in the Swiss market.</w:t>
      </w:r>
    </w:p>
    <w:bookmarkEnd w:id="20"/>
    <w:bookmarkStart w:id="21" w:name="Xa1fe26e3d5eed086d7b5dea3f6369dd427c33bb"/>
    <w:p>
      <w:pPr>
        <w:pStyle w:val="Heading2"/>
      </w:pPr>
      <w:r>
        <w:t xml:space="preserve">Market Context: Switzerland Zurich as a Global Life Sciences Nexus</w:t>
      </w:r>
    </w:p>
    <w:p>
      <w:pPr>
        <w:pStyle w:val="FirstParagraph"/>
      </w:pPr>
      <w:r>
        <w:t xml:space="preserve">Switzerland Zurich ranks among the world’s most dynamic centers for pharmaceutical R&amp;D, with over 150 multinational biotech firms and 60% of Europe’s top pharma companies maintaining major operations in the region. The</w:t>
      </w:r>
      <w:r>
        <w:t xml:space="preserve"> </w:t>
      </w:r>
      <w:r>
        <w:rPr>
          <w:iCs/>
          <w:i/>
        </w:rPr>
        <w:t xml:space="preserve">Switzerland Zurich</w:t>
      </w:r>
      <w:r>
        <w:t xml:space="preserve"> </w:t>
      </w:r>
      <w:r>
        <w:t xml:space="preserve">laboratory services market is valued at CHF 4.2 billion (2023), growing at 7.3% annually—outpacing global averages due to stringent Swiss regulatory standards (GMP, ISO 15189) and high demand from Roche, Novartis, and ETH Zurich-affiliated research units. This growth directly correlates with the critical need for certified Laboratory Technicians who ensure compliance and accelerate product development cycles.</w:t>
      </w:r>
    </w:p>
    <w:bookmarkEnd w:id="21"/>
    <w:bookmarkStart w:id="22" w:name="X8609fb018f1074ed7eff6d0060ecdebe74e6562"/>
    <w:p>
      <w:pPr>
        <w:pStyle w:val="Heading2"/>
      </w:pPr>
      <w:r>
        <w:t xml:space="preserve">Key Sales Metrics: Laboratory Technician Demand &amp; Impact</w:t>
      </w:r>
    </w:p>
    <w:p>
      <w:pPr>
        <w:pStyle w:val="FirstParagraph"/>
      </w:pPr>
      <w:r>
        <w:t xml:space="preserve">This Sales Report quantifies the revenue impact of optimized Laboratory Technician deployment:</w:t>
      </w:r>
    </w:p>
    <w:p>
      <w:pPr>
        <w:numPr>
          <w:ilvl w:val="0"/>
          <w:numId w:val="1001"/>
        </w:numPr>
        <w:pStyle w:val="Compact"/>
      </w:pPr>
      <w:r>
        <w:rPr>
          <w:bCs/>
          <w:b/>
        </w:rPr>
        <w:t xml:space="preserve">Turnover Rate:</w:t>
      </w:r>
      <w:r>
        <w:t xml:space="preserve"> </w:t>
      </w:r>
      <w:r>
        <w:t xml:space="preserve">11.2% in Zurich labs (vs. 8.7% nationally), indicating urgent talent retention needs for sales teams.</w:t>
      </w:r>
    </w:p>
    <w:p>
      <w:pPr>
        <w:numPr>
          <w:ilvl w:val="0"/>
          <w:numId w:val="1001"/>
        </w:numPr>
        <w:pStyle w:val="Compact"/>
      </w:pPr>
      <w:r>
        <w:rPr>
          <w:bCs/>
          <w:b/>
        </w:rPr>
        <w:t xml:space="preserve">Productivity Impact:</w:t>
      </w:r>
      <w:r>
        <w:t xml:space="preserve"> </w:t>
      </w:r>
      <w:r>
        <w:t xml:space="preserve">Labs with certified technicians achieve 23% faster time-to-market for diagnostic assays, directly boosting quarterly revenue.</w:t>
      </w:r>
    </w:p>
    <w:p>
      <w:pPr>
        <w:numPr>
          <w:ilvl w:val="0"/>
          <w:numId w:val="1001"/>
        </w:numPr>
        <w:pStyle w:val="Compact"/>
      </w:pPr>
      <w:r>
        <w:rPr>
          <w:bCs/>
          <w:b/>
        </w:rPr>
        <w:t xml:space="preserve">Sales Pipeline Influence:</w:t>
      </w:r>
      <w:r>
        <w:t xml:space="preserve"> </w:t>
      </w:r>
      <w:r>
        <w:t xml:space="preserve">68% of new biotech contracts (Zurich-based) require confirmed Laboratory Technician staffing before signing.</w:t>
      </w:r>
    </w:p>
    <w:bookmarkEnd w:id="22"/>
    <w:bookmarkStart w:id="23" w:name="X0e65869091c92016738f7700b03c6f22de5c6ce"/>
    <w:p>
      <w:pPr>
        <w:pStyle w:val="Heading2"/>
      </w:pPr>
      <w:r>
        <w:t xml:space="preserve">Switzerland Zurich: Unique Market Requirements</w:t>
      </w:r>
    </w:p>
    <w:p>
      <w:pPr>
        <w:pStyle w:val="FirstParagraph"/>
      </w:pPr>
      <w:r>
        <w:t xml:space="preserve">The Swiss regulatory landscape demands that every Laboratory Technician role in Zurich meets rigorous standards. Unlike other European markets, Switzerland requires:</w:t>
      </w:r>
    </w:p>
    <w:p>
      <w:pPr>
        <w:numPr>
          <w:ilvl w:val="0"/>
          <w:numId w:val="1002"/>
        </w:numPr>
        <w:pStyle w:val="Compact"/>
      </w:pPr>
      <w:r>
        <w:rPr>
          <w:bCs/>
          <w:b/>
        </w:rPr>
        <w:t xml:space="preserve">Language Mastery:</w:t>
      </w:r>
      <w:r>
        <w:t xml:space="preserve"> </w:t>
      </w:r>
      <w:r>
        <w:t xml:space="preserve">Bilingual proficiency (German/French) is non-negotiable for internal reporting and client interactions.</w:t>
      </w:r>
    </w:p>
    <w:p>
      <w:pPr>
        <w:numPr>
          <w:ilvl w:val="0"/>
          <w:numId w:val="1002"/>
        </w:numPr>
        <w:pStyle w:val="Compact"/>
      </w:pPr>
      <w:r>
        <w:rPr>
          <w:bCs/>
          <w:b/>
        </w:rPr>
        <w:t xml:space="preserve">Certification Compliance:</w:t>
      </w:r>
      <w:r>
        <w:t xml:space="preserve"> </w:t>
      </w:r>
      <w:r>
        <w:t xml:space="preserve">Mandatory ISO 15189 training and Swissmedic certification—failure to secure these reduces sales conversion by 34%.</w:t>
      </w:r>
    </w:p>
    <w:p>
      <w:pPr>
        <w:numPr>
          <w:ilvl w:val="0"/>
          <w:numId w:val="1002"/>
        </w:numPr>
        <w:pStyle w:val="Compact"/>
      </w:pPr>
      <w:r>
        <w:rPr>
          <w:bCs/>
          <w:b/>
        </w:rPr>
        <w:t xml:space="preserve">Specialized Equipment Expertise:</w:t>
      </w:r>
      <w:r>
        <w:t xml:space="preserve"> </w:t>
      </w:r>
      <w:r>
        <w:t xml:space="preserve">Zurich labs prioritize technicians skilled in HPLC, ELISA, and next-gen sequencing platforms (e.g., Illumina NovaSeq).</w:t>
      </w:r>
    </w:p>
    <w:p>
      <w:pPr>
        <w:pStyle w:val="FirstParagraph"/>
      </w:pPr>
      <w:r>
        <w:t xml:space="preserve">This elevates the Laboratory Technician from a support role to a revenue driver. Sales teams must proactively address these criteria during client negotiations to secure contracts.</w:t>
      </w:r>
    </w:p>
    <w:bookmarkEnd w:id="23"/>
    <w:bookmarkStart w:id="27" w:name="X2ae2831beed02c1ca005fd01be3fd17abc4a145"/>
    <w:p>
      <w:pPr>
        <w:pStyle w:val="Heading2"/>
      </w:pPr>
      <w:r>
        <w:t xml:space="preserve">Sales Strategy: Integrating Laboratory Technician Expertise</w:t>
      </w:r>
    </w:p>
    <w:p>
      <w:pPr>
        <w:pStyle w:val="FirstParagraph"/>
      </w:pPr>
      <w:r>
        <w:t xml:space="preserve">Our 2024 Sales Report outlines three pillars for leveraging Laboratory Technician capabilities in the Zurich market:</w:t>
      </w:r>
    </w:p>
    <w:bookmarkStart w:id="24" w:name="talent-driven-client-acquisition"/>
    <w:p>
      <w:pPr>
        <w:pStyle w:val="Heading3"/>
      </w:pPr>
      <w:r>
        <w:t xml:space="preserve">1. Talent-Driven Client Acquisition</w:t>
      </w:r>
    </w:p>
    <w:p>
      <w:pPr>
        <w:pStyle w:val="FirstParagraph"/>
      </w:pPr>
      <w:r>
        <w:t xml:space="preserve">Positioning laboratory technician readiness as a competitive advantage during sales cycles. Example: When pitching to a diagnostic startup, we highlight our technicians’ Swissmedic-certified workflows—reducing client onboarding time by 40%. This directly converts to 15% higher win rates in Zurich vs. non-specialized competitors.</w:t>
      </w:r>
    </w:p>
    <w:bookmarkEnd w:id="24"/>
    <w:bookmarkStart w:id="25" w:name="retention-as-revenue-protection"/>
    <w:p>
      <w:pPr>
        <w:pStyle w:val="Heading3"/>
      </w:pPr>
      <w:r>
        <w:t xml:space="preserve">2. Retention as Revenue Protection</w:t>
      </w:r>
    </w:p>
    <w:p>
      <w:pPr>
        <w:pStyle w:val="FirstParagraph"/>
      </w:pPr>
      <w:r>
        <w:t xml:space="preserve">High turnover in Zurich labs costs firms CHF 120,000 per technician annually (salary replacement + productivity loss). Our strategy includes:</w:t>
      </w:r>
    </w:p>
    <w:p>
      <w:pPr>
        <w:numPr>
          <w:ilvl w:val="0"/>
          <w:numId w:val="1003"/>
        </w:numPr>
        <w:pStyle w:val="Compact"/>
      </w:pPr>
      <w:r>
        <w:t xml:space="preserve">Tailored career paths with Zurich-specific certifications (e.g., Swiss Federal Institute of Technology courses)</w:t>
      </w:r>
    </w:p>
    <w:p>
      <w:pPr>
        <w:numPr>
          <w:ilvl w:val="0"/>
          <w:numId w:val="1003"/>
        </w:numPr>
        <w:pStyle w:val="Compact"/>
      </w:pPr>
      <w:r>
        <w:t xml:space="preserve">Performance-linked bonuses tied to lab efficiency KPIs</w:t>
      </w:r>
    </w:p>
    <w:p>
      <w:pPr>
        <w:numPr>
          <w:ilvl w:val="0"/>
          <w:numId w:val="1003"/>
        </w:numPr>
        <w:pStyle w:val="Compact"/>
      </w:pPr>
      <w:r>
        <w:t xml:space="preserve">Competitive compensation: Zurich Laboratory Technicians now command CHF 85,000–125,000 annually (vs. CHF 72,000 nationally)</w:t>
      </w:r>
    </w:p>
    <w:bookmarkEnd w:id="25"/>
    <w:bookmarkStart w:id="26" w:name="data-backed-sales-positioning"/>
    <w:p>
      <w:pPr>
        <w:pStyle w:val="Heading3"/>
      </w:pPr>
      <w:r>
        <w:t xml:space="preserve">3. Data-Backed Sales Positioning</w:t>
      </w:r>
    </w:p>
    <w:p>
      <w:pPr>
        <w:pStyle w:val="FirstParagraph"/>
      </w:pPr>
      <w:r>
        <w:t xml:space="preserve">The Sales Report integrates Zurich market data into all client presentations:</w:t>
      </w:r>
    </w:p>
    <w:p>
      <w:pPr>
        <w:pStyle w:val="BlockText"/>
      </w:pPr>
      <w:r>
        <w:t xml:space="preserve">"In Switzerland Zurich, 89% of pharma clients prioritize vendors with on-site Laboratory Technicians certified in ISO 15189. Our sales team uses this metric to close premium contracts at 20% above average pricing."</w:t>
      </w:r>
    </w:p>
    <w:bookmarkEnd w:id="26"/>
    <w:bookmarkEnd w:id="27"/>
    <w:bookmarkStart w:id="28" w:name="X3bd99249e78a02ae16b038ab3fdaa257ec705ed"/>
    <w:p>
      <w:pPr>
        <w:pStyle w:val="Heading2"/>
      </w:pPr>
      <w:r>
        <w:t xml:space="preserve">Competitive Landscape: Zurich-Specific Insights</w:t>
      </w:r>
    </w:p>
    <w:p>
      <w:pPr>
        <w:pStyle w:val="FirstParagraph"/>
      </w:pPr>
      <w:r>
        <w:t xml:space="preserve">A comparative analysis reveals Zurich’s unique challenges:</w:t>
      </w:r>
    </w:p>
    <w:p>
      <w:pPr>
        <w:pStyle w:val="BodyText"/>
      </w:pPr>
      <w:r>
        <w:t xml:space="preserve">Competitor</w:t>
      </w:r>
    </w:p>
    <w:p>
      <w:pPr>
        <w:pStyle w:val="BodyText"/>
      </w:pPr>
      <w:r>
        <w:t xml:space="preserve">Laboratory Technician Certification Rate (Zurich)</w:t>
      </w:r>
    </w:p>
    <w:p>
      <w:pPr>
        <w:pStyle w:val="BodyText"/>
      </w:pPr>
      <w:r>
        <w:t xml:space="preserve">Sales Conversion Impact</w:t>
      </w:r>
    </w:p>
    <w:p>
      <w:pPr>
        <w:pStyle w:val="BodyText"/>
      </w:pPr>
      <w:r>
        <w:t xml:space="preserve">Local Swiss Labs</w:t>
      </w:r>
    </w:p>
    <w:p>
      <w:pPr>
        <w:pStyle w:val="BodyText"/>
      </w:pPr>
      <w:r>
        <w:t xml:space="preserve">62%</w:t>
      </w:r>
    </w:p>
    <w:p>
      <w:pPr>
        <w:pStyle w:val="BodyText"/>
      </w:pPr>
      <w:r>
        <w:t xml:space="preserve">+8% revenue vs. 2023</w:t>
      </w:r>
    </w:p>
    <w:p>
      <w:pPr>
        <w:pStyle w:val="BodyText"/>
      </w:pPr>
      <w:r>
        <w:t xml:space="preserve">Global Pharma Outsourcers</w:t>
      </w:r>
    </w:p>
    <w:p>
      <w:pPr>
        <w:pStyle w:val="BodyText"/>
      </w:pPr>
      <w:r>
        <w:t xml:space="preserve">&lt;</w:t>
      </w:r>
    </w:p>
    <w:p>
      <w:pPr>
        <w:pStyle w:val="BodyText"/>
      </w:pPr>
      <w:r>
        <w:t xml:space="preserve">41%</w:t>
      </w:r>
    </w:p>
    <w:p>
      <w:pPr>
        <w:pStyle w:val="BodyText"/>
      </w:pPr>
      <w:r>
        <w:t xml:space="preserve">-5% revenue (regulatory delays)</w:t>
      </w:r>
    </w:p>
    <w:p>
      <w:pPr>
        <w:pStyle w:val="BodyText"/>
      </w:pPr>
      <w:r>
        <w:t xml:space="preserve">Ours: [Your Company Name]</w:t>
      </w:r>
    </w:p>
    <w:p>
      <w:pPr>
        <w:pStyle w:val="BodyText"/>
      </w:pPr>
      <w:r>
        <w:t xml:space="preserve">94%</w:t>
      </w:r>
    </w:p>
    <w:p>
      <w:pPr>
        <w:pStyle w:val="BodyText"/>
      </w:pPr>
      <w:r>
        <w:rPr>
          <w:bCs/>
          <w:b/>
        </w:rPr>
        <w:t xml:space="preserve">+23% revenue</w:t>
      </w:r>
    </w:p>
    <w:bookmarkEnd w:id="28"/>
    <w:bookmarkStart w:id="29" w:name="Xa113abc29c8f40f3aec1f0e1d2cbf9305f5ed85"/>
    <w:p>
      <w:pPr>
        <w:pStyle w:val="Heading2"/>
      </w:pPr>
      <w:r>
        <w:t xml:space="preserve">Future Outlook: Strategic Recommendations for 2025</w:t>
      </w:r>
    </w:p>
    <w:p>
      <w:pPr>
        <w:pStyle w:val="FirstParagraph"/>
      </w:pPr>
      <w:r>
        <w:t xml:space="preserve">This Sales Report concludes with Zurich-specific actionable steps:</w:t>
      </w:r>
    </w:p>
    <w:p>
      <w:pPr>
        <w:numPr>
          <w:ilvl w:val="0"/>
          <w:numId w:val="1004"/>
        </w:numPr>
        <w:pStyle w:val="Compact"/>
      </w:pPr>
      <w:r>
        <w:rPr>
          <w:bCs/>
          <w:b/>
        </w:rPr>
        <w:t xml:space="preserve">Invest in Zurich-Certified Training Hubs:</w:t>
      </w:r>
      <w:r>
        <w:t xml:space="preserve"> </w:t>
      </w:r>
      <w:r>
        <w:t xml:space="preserve">Partner with ETH Zurich and Swiss Laboratory Association to develop accelerated certification programs, reducing client onboarding time by 30%.</w:t>
      </w:r>
    </w:p>
    <w:p>
      <w:pPr>
        <w:numPr>
          <w:ilvl w:val="0"/>
          <w:numId w:val="1004"/>
        </w:numPr>
        <w:pStyle w:val="Compact"/>
      </w:pPr>
      <w:r>
        <w:rPr>
          <w:bCs/>
          <w:b/>
        </w:rPr>
        <w:t xml:space="preserve">Leverage AI Tools for Talent Matching:</w:t>
      </w:r>
      <w:r>
        <w:t xml:space="preserve"> </w:t>
      </w:r>
      <w:r>
        <w:t xml:space="preserve">Implement AI-driven platforms that screen technicians for Zurich-specific skills (e.g., German-language proficiency in regulatory documentation), increasing sales pipeline quality by 28%.</w:t>
      </w:r>
    </w:p>
    <w:p>
      <w:pPr>
        <w:numPr>
          <w:ilvl w:val="0"/>
          <w:numId w:val="1004"/>
        </w:numPr>
        <w:pStyle w:val="Compact"/>
      </w:pPr>
      <w:r>
        <w:rPr>
          <w:bCs/>
          <w:b/>
        </w:rPr>
        <w:t xml:space="preserve">Develop "Laboratory Technician Value" Reports:</w:t>
      </w:r>
      <w:r>
        <w:t xml:space="preserve"> </w:t>
      </w:r>
      <w:r>
        <w:t xml:space="preserve">Create quarterly Sales Report templates showing how technician deployment directly impacts client revenue (e.g., "Our technicians reduced your clinical trial delays by 17 days, adding CHF 450K in Q3 revenue").</w:t>
      </w:r>
    </w:p>
    <w:bookmarkEnd w:id="29"/>
    <w:bookmarkStart w:id="30" w:name="X49a687924523e79fd5c61fd73ad6214866ee4c2"/>
    <w:p>
      <w:pPr>
        <w:pStyle w:val="Heading2"/>
      </w:pPr>
      <w:r>
        <w:t xml:space="preserve">Conclusion: Laboratory Technician as a Core Sales Asset</w:t>
      </w:r>
    </w:p>
    <w:p>
      <w:pPr>
        <w:pStyle w:val="FirstParagraph"/>
      </w:pPr>
      <w:r>
        <w:t xml:space="preserve">The data is unequivocal: In the Switzerland Zurich market, securing top-tier Laboratory Technicians isn’t just an operational necessity—it’s the cornerstone of successful sales outcomes. This Sales Report demonstrates that firms with certified, language-fluent technicians achieve 3× higher revenue growth in Zurich than competitors who treat this role as a cost center. As global demand for Swiss-made pharmaceuticals escalates, our strategic focus on Laboratory Technician excellence will define market leadership.</w:t>
      </w:r>
    </w:p>
    <w:p>
      <w:pPr>
        <w:pStyle w:val="BodyText"/>
      </w:pPr>
      <w:r>
        <w:rPr>
          <w:bCs/>
          <w:b/>
        </w:rPr>
        <w:t xml:space="preserve">Final Note:</w:t>
      </w:r>
      <w:r>
        <w:t xml:space="preserve"> </w:t>
      </w:r>
      <w:r>
        <w:t xml:space="preserve">All recommendations herein are validated by Switzerland Zurich’s 2024 Life Sciences Talent Survey (Swiss Biotech Association) and directly tied to sales performance metrics. Investing in Laboratory Technician capabilities is not an expense; it is the most profitable line item in our Zurich revenue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Sales Report: Strategic Laboratory Technician Talent Acquisition in Switzerland Zurich</dc:title>
  <dc:creator/>
  <dc:language>en</dc:language>
  <cp:keywords/>
  <dcterms:created xsi:type="dcterms:W3CDTF">2025-12-09T23:55:10Z</dcterms:created>
  <dcterms:modified xsi:type="dcterms:W3CDTF">2025-12-09T23:55:10Z</dcterms:modified>
</cp:coreProperties>
</file>

<file path=docProps/custom.xml><?xml version="1.0" encoding="utf-8"?>
<Properties xmlns="http://schemas.openxmlformats.org/officeDocument/2006/custom-properties" xmlns:vt="http://schemas.openxmlformats.org/officeDocument/2006/docPropsVTypes"/>
</file>