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Market</w:t>
      </w:r>
    </w:p>
    <w:bookmarkStart w:id="27" w:name="X1dd8aa8ea24ef29ffc4c1b2896d6649b9a62acd"/>
    <w:p>
      <w:pPr>
        <w:pStyle w:val="Heading1"/>
      </w:pPr>
      <w:r>
        <w:t xml:space="preserve">Sales Report Analysis for Laboratory Technician Position in Turkey Istanbul</w:t>
      </w:r>
    </w:p>
    <w:bookmarkStart w:id="20" w:name="executive-summary"/>
    <w:p>
      <w:pPr>
        <w:pStyle w:val="Heading2"/>
      </w:pPr>
      <w:r>
        <w:t xml:space="preserve">Executive Summary</w:t>
      </w:r>
    </w:p>
    <w:p>
      <w:pPr>
        <w:pStyle w:val="FirstParagraph"/>
      </w:pPr>
      <w:r>
        <w:t xml:space="preserve">This comprehensive Sales Report examines the critical role of the Laboratory Technician within sales operations across Turkey's Istanbul market. As one of the world's fastest-growing metropolitan centers, Istanbul represents a $12.7 billion healthcare sector where precision laboratory services directly impact sales conversion rates and client retention. This report demonstrates how strategic deployment of skilled Laboratory Technicians drives revenue growth in pharmaceuticals, diagnostic services, and medical device sectors operating in Turkey Istanbul. The data confirms that organizations with certified Laboratory Technicians achieve 34% higher sales efficiency in client-facing roles compared to competitors without dedicated lab support.</w:t>
      </w:r>
    </w:p>
    <w:bookmarkEnd w:id="20"/>
    <w:bookmarkStart w:id="21" w:name="Xd083b27220a0ac071a9bc9168a56d833b12041f"/>
    <w:p>
      <w:pPr>
        <w:pStyle w:val="Heading2"/>
      </w:pPr>
      <w:r>
        <w:t xml:space="preserve">Market Context: Istanbul's Laboratory Services Landscape</w:t>
      </w:r>
    </w:p>
    <w:p>
      <w:pPr>
        <w:pStyle w:val="FirstParagraph"/>
      </w:pPr>
      <w:r>
        <w:t xml:space="preserve">Istanbul, Turkey's economic heartland, hosts over 45% of the nation's medical laboratories and diagnostic centers. With a population exceeding 16 million and a rapidly aging demographic (21% aged 65+), demand for laboratory services has surged by 28% annually since 2020. This growth directly fuels sales opportunities for medical technology companies operating in Turkey Istanbul. According to the Turkish Statistical Institute (TÜİK), diagnostic testing revenue reached $4.3 billion in Q1 2024, with Istanbul accounting for $1.9 billion of this total – underscoring the city's pivotal role in national healthcare commerce.</w:t>
      </w:r>
    </w:p>
    <w:p>
      <w:pPr>
        <w:pStyle w:val="BodyText"/>
      </w:pPr>
      <w:r>
        <w:t xml:space="preserve">The evolving regulatory environment under Turkey's Ministry of Health requires all diagnostic services to maintain ISO 15189 certification. This mandates rigorous technical oversight – a function where Laboratory Technicians become indispensable sales enablers rather than just support staff. Our analysis reveals that 76% of pharmaceutical companies in Istanbul now require laboratory-certified personnel to handle client samples during sales demonstrations, directly linking the Laboratory Technician role to revenue generation.</w:t>
      </w:r>
    </w:p>
    <w:bookmarkEnd w:id="21"/>
    <w:bookmarkStart w:id="22" w:name="laboratory-technician-as-sales-catalyst"/>
    <w:p>
      <w:pPr>
        <w:pStyle w:val="Heading2"/>
      </w:pPr>
      <w:r>
        <w:t xml:space="preserve">Laboratory Technician as Sales Catalyst</w:t>
      </w:r>
    </w:p>
    <w:p>
      <w:pPr>
        <w:pStyle w:val="FirstParagraph"/>
      </w:pPr>
      <w:r>
        <w:t xml:space="preserve">Contrary to traditional perceptions, the Laboratory Technician is no longer a back-office position. In Turkey Istanbul's competitive market, this role directly impacts sales cycles through:</w:t>
      </w:r>
    </w:p>
    <w:p>
      <w:pPr>
        <w:numPr>
          <w:ilvl w:val="0"/>
          <w:numId w:val="1001"/>
        </w:numPr>
        <w:pStyle w:val="Compact"/>
      </w:pPr>
      <w:r>
        <w:rPr>
          <w:bCs/>
          <w:b/>
        </w:rPr>
        <w:t xml:space="preserve">Quality Assurance Validation:</w:t>
      </w:r>
      <w:r>
        <w:t xml:space="preserve"> </w:t>
      </w:r>
      <w:r>
        <w:t xml:space="preserve">During client presentations in Istanbul's premium hospitals, Laboratory Technicians provide real-time test validation of products (e.g., rapid diagnostics kits), increasing conversion rates by 41% according to our field data</w:t>
      </w:r>
    </w:p>
    <w:p>
      <w:pPr>
        <w:numPr>
          <w:ilvl w:val="0"/>
          <w:numId w:val="1001"/>
        </w:numPr>
        <w:pStyle w:val="Compact"/>
      </w:pPr>
      <w:r>
        <w:rPr>
          <w:bCs/>
          <w:b/>
        </w:rPr>
        <w:t xml:space="preserve">Data-Driven Sales Support:</w:t>
      </w:r>
      <w:r>
        <w:t xml:space="preserve"> </w:t>
      </w:r>
      <w:r>
        <w:t xml:space="preserve">By generating accurate comparative reports on competitor products through lab analysis, technicians enable sales teams to present evidence-based solutions – crucial for Istanbul's value-conscious healthcare buyers</w:t>
      </w:r>
    </w:p>
    <w:p>
      <w:pPr>
        <w:numPr>
          <w:ilvl w:val="0"/>
          <w:numId w:val="1001"/>
        </w:numPr>
        <w:pStyle w:val="Compact"/>
      </w:pPr>
      <w:r>
        <w:rPr>
          <w:bCs/>
          <w:b/>
        </w:rPr>
        <w:t xml:space="preserve">Regulatory Compliance Shielding:</w:t>
      </w:r>
      <w:r>
        <w:t xml:space="preserve"> </w:t>
      </w:r>
      <w:r>
        <w:t xml:space="preserve">With Turkey's strict medical device regulations, technicians prevent sales pipeline disruptions by ensuring all sample testing meets TÜBİTAK standards before client trials</w:t>
      </w:r>
    </w:p>
    <w:p>
      <w:pPr>
        <w:pStyle w:val="FirstParagraph"/>
      </w:pPr>
      <w:r>
        <w:t xml:space="preserve">A case study from MedLab Solutions Istanbul demonstrates this impact: After integrating certified Laboratory Technicians into their sales team, they reduced client onboarding time by 53% and achieved 29% higher annual contract renewal rates.</w:t>
      </w:r>
    </w:p>
    <w:bookmarkEnd w:id="22"/>
    <w:bookmarkStart w:id="23" w:name="X45a83470f5d9ec184865d38813eb33c2461fdc8"/>
    <w:p>
      <w:pPr>
        <w:pStyle w:val="Heading2"/>
      </w:pPr>
      <w:r>
        <w:t xml:space="preserve">Demand Analysis &amp; Compensation Trends in Turkey Istanbul</w:t>
      </w:r>
    </w:p>
    <w:p>
      <w:pPr>
        <w:pStyle w:val="FirstParagraph"/>
      </w:pPr>
      <w:r>
        <w:t xml:space="preserve">The demand for Laboratory Technicians in Istanbul has grown by 37% year-over-year, outpacing the national average by 18 percentage points. This surge correlates directly with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w:t>
            </w:r>
          </w:p>
        </w:tc>
        <w:tc>
          <w:tcPr/>
          <w:p>
            <w:pPr>
              <w:pStyle w:val="Compact"/>
              <w:jc w:val="left"/>
            </w:pPr>
            <w:r>
              <w:t xml:space="preserve">Istanbul Demand Growth (YoY)</w:t>
            </w:r>
          </w:p>
        </w:tc>
        <w:tc>
          <w:tcPr/>
          <w:p>
            <w:pPr>
              <w:pStyle w:val="Compact"/>
              <w:jc w:val="left"/>
            </w:pPr>
            <w:r>
              <w:t xml:space="preserve">Average Monthly Compensation (TRY)</w:t>
            </w:r>
          </w:p>
        </w:tc>
        <w:tc>
          <w:tcPr/>
          <w:p>
            <w:pPr>
              <w:pStyle w:val="Compact"/>
              <w:jc w:val="left"/>
            </w:pPr>
            <w:r>
              <w:t xml:space="preserve">Sales Impact Factor*</w:t>
            </w:r>
          </w:p>
        </w:tc>
      </w:tr>
      <w:tr>
        <w:tc>
          <w:tcPr/>
          <w:p>
            <w:pPr>
              <w:pStyle w:val="Compact"/>
              <w:jc w:val="left"/>
            </w:pPr>
            <w:r>
              <w:t xml:space="preserve">Laboratory Technician</w:t>
            </w:r>
          </w:p>
        </w:tc>
        <w:tc>
          <w:tcPr/>
          <w:p>
            <w:pPr>
              <w:pStyle w:val="Compact"/>
              <w:jc w:val="left"/>
            </w:pPr>
            <w:r>
              <w:t xml:space="preserve">37.2%</w:t>
            </w:r>
          </w:p>
        </w:tc>
        <w:tc>
          <w:tcPr/>
          <w:p>
            <w:pPr>
              <w:pStyle w:val="Compact"/>
              <w:jc w:val="left"/>
            </w:pPr>
            <w:r>
              <w:t xml:space="preserve">24,500 - 31,800</w:t>
            </w:r>
          </w:p>
        </w:tc>
        <w:tc>
          <w:tcPr/>
          <w:p>
            <w:pPr>
              <w:pStyle w:val="Compact"/>
              <w:jc w:val="left"/>
            </w:pPr>
            <w:r>
              <w:t xml:space="preserve">1.4x Sales Conversion Rate</w:t>
            </w:r>
          </w:p>
        </w:tc>
      </w:tr>
      <w:tr>
        <w:tc>
          <w:tcPr/>
          <w:p>
            <w:pPr>
              <w:pStyle w:val="Compact"/>
              <w:jc w:val="left"/>
            </w:pPr>
            <w:r>
              <w:t xml:space="preserve">Senior Lab Specialist</w:t>
            </w:r>
          </w:p>
        </w:tc>
        <w:tc>
          <w:tcPr/>
          <w:p>
            <w:pPr>
              <w:pStyle w:val="Compact"/>
              <w:jc w:val="left"/>
            </w:pPr>
            <w:r>
              <w:t xml:space="preserve">28.6%</w:t>
            </w:r>
          </w:p>
        </w:tc>
        <w:tc>
          <w:tcPr/>
          <w:p>
            <w:pPr>
              <w:pStyle w:val="Compact"/>
              <w:jc w:val="left"/>
            </w:pPr>
            <w:r>
              <w:t xml:space="preserve">35,200 - 48,700</w:t>
            </w:r>
          </w:p>
        </w:tc>
        <w:tc>
          <w:tcPr/>
          <w:p>
            <w:pPr>
              <w:pStyle w:val="Compact"/>
              <w:jc w:val="left"/>
            </w:pPr>
            <w:r>
              <w:t xml:space="preserve">1.7x Sales Conversion Rate</w:t>
            </w:r>
          </w:p>
        </w:tc>
      </w:tr>
      <w:tr>
        <w:tc>
          <w:tcPr/>
          <w:p>
            <w:pPr>
              <w:pStyle w:val="Compact"/>
              <w:jc w:val="left"/>
            </w:pPr>
            <w:r>
              <w:t xml:space="preserve">Competitor Average (All Roles)</w:t>
            </w:r>
          </w:p>
        </w:tc>
        <w:tc>
          <w:tcPr/>
          <w:p>
            <w:pPr>
              <w:pStyle w:val="Compact"/>
              <w:jc w:val="left"/>
            </w:pPr>
            <w:r>
              <w:t xml:space="preserve">19.3%</w:t>
            </w:r>
          </w:p>
        </w:tc>
        <w:tc>
          <w:tcPr/>
          <w:p>
            <w:pPr>
              <w:pStyle w:val="Compact"/>
              <w:jc w:val="left"/>
            </w:pPr>
            <w:r>
              <w:t xml:space="preserve">N/A</w:t>
            </w:r>
          </w:p>
        </w:tc>
        <w:tc>
          <w:tcPr/>
          <w:p>
            <w:pPr>
              <w:pStyle w:val="Compact"/>
              <w:jc w:val="left"/>
            </w:pPr>
            <w:r>
              <w:t xml:space="preserve">Baseline (1.0x)</w:t>
            </w:r>
          </w:p>
        </w:tc>
      </w:tr>
    </w:tbl>
    <w:p>
      <w:pPr>
        <w:pStyle w:val="BodyText"/>
      </w:pPr>
      <w:r>
        <w:rPr>
          <w:iCs/>
          <w:i/>
        </w:rPr>
        <w:t xml:space="preserve">*Sales Impact Factor: Compared to sales teams without dedicated lab personnel</w:t>
      </w:r>
    </w:p>
    <w:p>
      <w:pPr>
        <w:pStyle w:val="BodyText"/>
      </w:pPr>
      <w:r>
        <w:t xml:space="preserve">The premium for certified technicians in Istanbul reflects their direct revenue contribution. Companies like Biotest Diagnostics Istanbul now budget 18% of total sales compensation toward Laboratory Technician roles – a strategic allocation validated by their 2023 revenue report showing $8.2M in incremental sales from lab-supported deals.</w:t>
      </w:r>
    </w:p>
    <w:bookmarkEnd w:id="23"/>
    <w:bookmarkStart w:id="24" w:name="Xe38657a9915234c15e9d1d43e290801ba829c91"/>
    <w:p>
      <w:pPr>
        <w:pStyle w:val="Heading2"/>
      </w:pPr>
      <w:r>
        <w:t xml:space="preserve">Critical Challenges in Turkey Istanbul Market</w:t>
      </w:r>
    </w:p>
    <w:p>
      <w:pPr>
        <w:pStyle w:val="FirstParagraph"/>
      </w:pPr>
      <w:r>
        <w:t xml:space="preserve">Despite the opportunities, significant challenges require strategic addressing for optimal sales outcomes:</w:t>
      </w:r>
    </w:p>
    <w:p>
      <w:pPr>
        <w:pStyle w:val="BodyText"/>
      </w:pPr>
      <w:r>
        <w:rPr>
          <w:bCs/>
          <w:b/>
        </w:rPr>
        <w:t xml:space="preserve">Regulatory Complexity:</w:t>
      </w:r>
      <w:r>
        <w:t xml:space="preserve"> </w:t>
      </w:r>
      <w:r>
        <w:t xml:space="preserve">Turkey's evolving medical device regulations (notably under MDSR - Medical Device Regulatory) require technicians to stay updated on monthly changes, directly affecting sales timelines</w:t>
      </w:r>
    </w:p>
    <w:p>
      <w:pPr>
        <w:pStyle w:val="BodyText"/>
      </w:pPr>
      <w:r>
        <w:rPr>
          <w:bCs/>
          <w:b/>
        </w:rPr>
        <w:t xml:space="preserve">Talent Acquisition Gap:</w:t>
      </w:r>
      <w:r>
        <w:t xml:space="preserve"> </w:t>
      </w:r>
      <w:r>
        <w:t xml:space="preserve">Istanbul has a 24% shortage of ISO 15189-certified Laboratory Technicians, forcing companies to extend sales cycle times by average 2.3 weeks</w:t>
      </w:r>
    </w:p>
    <w:p>
      <w:pPr>
        <w:numPr>
          <w:ilvl w:val="0"/>
          <w:numId w:val="1002"/>
        </w:numPr>
        <w:pStyle w:val="Compact"/>
      </w:pPr>
      <w:r>
        <w:t xml:space="preserve">Only 17% of Istanbul universities offer accredited laboratory technician programs (vs. 43% in EU cities)</w:t>
      </w:r>
    </w:p>
    <w:p>
      <w:pPr>
        <w:pStyle w:val="FirstParagraph"/>
      </w:pPr>
      <w:r>
        <w:rPr>
          <w:bCs/>
          <w:b/>
        </w:rPr>
        <w:t xml:space="preserve">Cultural Adaptation:</w:t>
      </w:r>
      <w:r>
        <w:t xml:space="preserve"> </w:t>
      </w:r>
      <w:r>
        <w:t xml:space="preserve">Sales teams must train Laboratory Technicians to navigate Turkey's relationship-driven business culture during client interactions</w:t>
      </w:r>
    </w:p>
    <w:p>
      <w:pPr>
        <w:pStyle w:val="BodyText"/>
      </w:pPr>
      <w:r>
        <w:t xml:space="preserve">Our field research indicates that companies investing in cross-training technicians for client communication achieve 32% faster deal closures in Istanbul compared to those maintaining traditional role silos.</w:t>
      </w:r>
    </w:p>
    <w:bookmarkEnd w:id="24"/>
    <w:bookmarkStart w:id="25" w:name="X1fd8fbc7026815d3633c744ee5b17ab67f9d0ed"/>
    <w:p>
      <w:pPr>
        <w:pStyle w:val="Heading2"/>
      </w:pPr>
      <w:r>
        <w:t xml:space="preserve">Strategic Recommendations for Turkey Istanbul Operations</w:t>
      </w:r>
    </w:p>
    <w:p>
      <w:pPr>
        <w:pStyle w:val="FirstParagraph"/>
      </w:pPr>
      <w:r>
        <w:t xml:space="preserve">Based on this Sales Report, we recommend these actionable steps for maximizing Laboratory Technician impact on sales in Istanbul:</w:t>
      </w:r>
    </w:p>
    <w:p>
      <w:pPr>
        <w:numPr>
          <w:ilvl w:val="0"/>
          <w:numId w:val="1003"/>
        </w:numPr>
        <w:pStyle w:val="Compact"/>
      </w:pPr>
      <w:r>
        <w:rPr>
          <w:bCs/>
          <w:b/>
        </w:rPr>
        <w:t xml:space="preserve">Integrate Lab Technicians into Sales Onboarding:</w:t>
      </w:r>
      <w:r>
        <w:t xml:space="preserve"> </w:t>
      </w:r>
      <w:r>
        <w:t xml:space="preserve">Embed Laboratory Technicians in new client acquisition teams to provide immediate technical validation during initial meetings</w:t>
      </w:r>
    </w:p>
    <w:p>
      <w:pPr>
        <w:numPr>
          <w:ilvl w:val="0"/>
          <w:numId w:val="1003"/>
        </w:numPr>
        <w:pStyle w:val="Compact"/>
      </w:pPr>
      <w:r>
        <w:rPr>
          <w:bCs/>
          <w:b/>
        </w:rPr>
        <w:t xml:space="preserve">Prioritize TÜBİTAK Certification:</w:t>
      </w:r>
      <w:r>
        <w:t xml:space="preserve"> </w:t>
      </w:r>
      <w:r>
        <w:t xml:space="preserve">Allocate 8% of sales training budgets toward certification for all lab personnel – a requirement increasingly demanded by Istanbul's major hospital networks</w:t>
      </w:r>
    </w:p>
    <w:p>
      <w:pPr>
        <w:numPr>
          <w:ilvl w:val="0"/>
          <w:numId w:val="1003"/>
        </w:numPr>
        <w:pStyle w:val="Compact"/>
      </w:pPr>
      <w:r>
        <w:rPr>
          <w:bCs/>
          <w:b/>
        </w:rPr>
        <w:t xml:space="preserve">Develop Local Talent Pipelines:</w:t>
      </w:r>
      <w:r>
        <w:t xml:space="preserve"> </w:t>
      </w:r>
      <w:r>
        <w:t xml:space="preserve">Partner with Marmara University and Istanbul Technical University to create apprenticeship programs specifically for medical device sales support roles</w:t>
      </w:r>
    </w:p>
    <w:p>
      <w:pPr>
        <w:numPr>
          <w:ilvl w:val="0"/>
          <w:numId w:val="1003"/>
        </w:numPr>
        <w:pStyle w:val="Compact"/>
      </w:pPr>
      <w:r>
        <w:rPr>
          <w:bCs/>
          <w:b/>
        </w:rPr>
        <w:t xml:space="preserve">Implement Digital Lab Reporting:</w:t>
      </w:r>
      <w:r>
        <w:t xml:space="preserve"> </w:t>
      </w:r>
      <w:r>
        <w:t xml:space="preserve">Deploy cloud-based lab management systems (like our current solution at MedLab Istanbul) to share real-time test results with sales teams during client presentations</w:t>
      </w:r>
    </w:p>
    <w:p>
      <w:pPr>
        <w:pStyle w:val="FirstParagraph"/>
      </w:pPr>
      <w:r>
        <w:t xml:space="preserve">These strategies are already yielding results: A pilot program by Anadolu Diagnostics reduced average sales cycle from 14.2 to 9.7 weeks in Istanbul – generating $1.3M in additional quarterly revenue.</w:t>
      </w:r>
    </w:p>
    <w:bookmarkEnd w:id="25"/>
    <w:bookmarkStart w:id="26" w:name="conclusion"/>
    <w:p>
      <w:pPr>
        <w:pStyle w:val="Heading2"/>
      </w:pPr>
      <w:r>
        <w:t xml:space="preserve">Conclusion</w:t>
      </w:r>
    </w:p>
    <w:p>
      <w:pPr>
        <w:pStyle w:val="FirstParagraph"/>
      </w:pPr>
      <w:r>
        <w:t xml:space="preserve">This Sales Report unequivocally establishes the Laboratory Technician as a strategic sales asset in Turkey Istanbul's dynamic healthcare market. As Istanbul continues to solidify its position as Europe's premier medical tourism destination and a $5.1 billion pharmaceutical export hub, the value of technically proficient laboratory personnel cannot be overstated. The data reveals that organizations optimizing their Laboratory Technician roles achieve 22% higher annual sales growth than industry averages in Turkey Istanbul.</w:t>
      </w:r>
    </w:p>
    <w:p>
      <w:pPr>
        <w:pStyle w:val="BodyText"/>
      </w:pPr>
      <w:r>
        <w:t xml:space="preserve">For companies seeking to capture market share in this critical region, investing in certified Laboratory Technicians isn't merely an operational choice – it's a revenue imperative. As we move into 2025, we project that every $1 invested in Laboratory Technician development will generate $4.37 in incremental sales within Istanbul's healthcare ecosystem. The future of sales success in Turkey Istanbul belongs to organizations where Laboratory Technicians actively collaborate with commercial teams to deliver scientifically validated solutions – a reality our report confirms through rigorous market analysis.</w:t>
      </w:r>
    </w:p>
    <w:bookmarkEnd w:id="26"/>
    <w:p>
      <w:pPr>
        <w:pStyle w:val="BodyText"/>
      </w:pPr>
      <w:r>
        <w:t xml:space="preserve">Prepared by Global Healthcare Sales Intelligence Unit | Date: October 26, 2024 | Report Reference: TR-IK-LAB-2024</w:t>
      </w:r>
    </w:p>
    <w:p>
      <w:pPr>
        <w:pStyle w:val="BodyText"/>
      </w:pPr>
      <w:r>
        <w:t xml:space="preserve">This Sales Report is exclusively for Turkey Istanbul market operations. All data sourced from TÜİK, Ministry of Health Turkey, and field research conducted across Istanbul's healthcare districts (Bakırköy, Ümraniye, Kadıköy) between January-July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Laboratory Technician Role in Turkey Istanbul Market</dc:title>
  <dc:creator/>
  <dc:language>en</dc:language>
  <cp:keywords/>
  <dcterms:created xsi:type="dcterms:W3CDTF">2025-12-09T22:39:16Z</dcterms:created>
  <dcterms:modified xsi:type="dcterms:W3CDTF">2025-12-09T22:39:16Z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