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31b11d63eabb6236e16f12146a25f6908316569"/>
    <w:p>
      <w:pPr>
        <w:pStyle w:val="Heading1"/>
      </w:pPr>
      <w:r>
        <w:t xml:space="preserve">Professional Sales Report: Laboratory Technician Recruitment &amp; Market Analysis in United Kingdom Manchester</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Healthcare Recruitment Division |</w:t>
      </w:r>
      <w:r>
        <w:t xml:space="preserve"> </w:t>
      </w:r>
      <w:r>
        <w:rPr>
          <w:bCs/>
          <w:b/>
        </w:rPr>
        <w:t xml:space="preserve">Region:</w:t>
      </w:r>
      <w:r>
        <w:t xml:space="preserve"> </w:t>
      </w:r>
      <w:r>
        <w:t xml:space="preserve">United Kingdom Manchester</w:t>
      </w:r>
    </w:p>
    <w:bookmarkStart w:id="21" w:name="i.-executive-summary"/>
    <w:p>
      <w:pPr>
        <w:pStyle w:val="Heading2"/>
      </w:pPr>
      <w:r>
        <w:t xml:space="preserve">I. Executive Summary</w:t>
      </w:r>
    </w:p>
    <w:p>
      <w:pPr>
        <w:pStyle w:val="FirstParagraph"/>
      </w:pPr>
      <w:r>
        <w:t xml:space="preserve">This Sales Report details the current recruitment landscape for Laboratory Technicians across Manchester, England, within the broader context of the United Kingdom's healthcare and scientific sectors. With Manchester emerging as a critical hub for biomedical innovation in Northern England, demand for skilled Laboratory Technicians has surged by 24% year-on-year. This document analyses sales performance metrics, market challenges, and strategic opportunities to support effective talent acquisition strategies aligned with Manchester's unique economic ecosystem.</w:t>
      </w:r>
    </w:p>
    <w:bookmarkStart w:id="20" w:name="X4c1357532e15e23d92b5fce22d0e1f54caa8b15"/>
    <w:p>
      <w:pPr>
        <w:pStyle w:val="Heading3"/>
      </w:pPr>
      <w:r>
        <w:t xml:space="preserve">Key Sales Performance Highlights (Manchester Region)</w:t>
      </w:r>
    </w:p>
    <w:p>
      <w:pPr>
        <w:numPr>
          <w:ilvl w:val="0"/>
          <w:numId w:val="1001"/>
        </w:numPr>
        <w:pStyle w:val="Compact"/>
      </w:pPr>
      <w:r>
        <w:rPr>
          <w:bCs/>
          <w:b/>
        </w:rPr>
        <w:t xml:space="preserve">Placement Rate:</w:t>
      </w:r>
      <w:r>
        <w:t xml:space="preserve"> </w:t>
      </w:r>
      <w:r>
        <w:t xml:space="preserve">89% (exceeding UK national average of 76%)</w:t>
      </w:r>
    </w:p>
    <w:p>
      <w:pPr>
        <w:numPr>
          <w:ilvl w:val="0"/>
          <w:numId w:val="1001"/>
        </w:numPr>
        <w:pStyle w:val="Compact"/>
      </w:pPr>
      <w:r>
        <w:rPr>
          <w:bCs/>
          <w:b/>
        </w:rPr>
        <w:t xml:space="preserve">Average Time-to-Hire:</w:t>
      </w:r>
      <w:r>
        <w:t xml:space="preserve"> </w:t>
      </w:r>
      <w:r>
        <w:t xml:space="preserve">18 days (vs. national avg. of 24 days)</w:t>
      </w:r>
    </w:p>
    <w:p>
      <w:pPr>
        <w:numPr>
          <w:ilvl w:val="0"/>
          <w:numId w:val="1001"/>
        </w:numPr>
        <w:pStyle w:val="Compact"/>
      </w:pPr>
      <w:r>
        <w:rPr>
          <w:bCs/>
          <w:b/>
        </w:rPr>
        <w:t xml:space="preserve">Top Industries Hiring:</w:t>
      </w:r>
      <w:r>
        <w:t xml:space="preserve"> </w:t>
      </w:r>
      <w:r>
        <w:t xml:space="preserve">NHS Trusts (42%), Pharmaceutical R&amp;D (31%), Clinical Diagnostic Labs (27%)</w:t>
      </w:r>
    </w:p>
    <w:p>
      <w:pPr>
        <w:numPr>
          <w:ilvl w:val="0"/>
          <w:numId w:val="1001"/>
        </w:numPr>
        <w:pStyle w:val="Compact"/>
      </w:pPr>
      <w:r>
        <w:rPr>
          <w:bCs/>
          <w:b/>
        </w:rPr>
        <w:t xml:space="preserve">Average Starting Salary:</w:t>
      </w:r>
      <w:r>
        <w:t xml:space="preserve"> </w:t>
      </w:r>
      <w:r>
        <w:t xml:space="preserve">£30,500 - £38,000 (Manchester regional benchmark)</w:t>
      </w:r>
    </w:p>
    <w:bookmarkEnd w:id="20"/>
    <w:bookmarkEnd w:id="21"/>
    <w:bookmarkStart w:id="22" w:name="Xea19db4feda9ccb50e11d13be1d264f22df4a72"/>
    <w:p>
      <w:pPr>
        <w:pStyle w:val="Heading2"/>
      </w:pPr>
      <w:r>
        <w:t xml:space="preserve">II. Market Demand Analysis: Laboratory Technician Role in Manchester</w:t>
      </w:r>
    </w:p>
    <w:p>
      <w:pPr>
        <w:pStyle w:val="FirstParagraph"/>
      </w:pPr>
      <w:r>
        <w:t xml:space="preserve">Manchester's position as a UK science and innovation leader – bolstered by the Manchester Science Park, University of Manchester's Life Sciences campus, and the NHS Greater Manchester Integrated Care System – has created unprecedented demand for Laboratory Technicians. Unlike national trends showing steady growth, Manchester's market is experiencing hyper-growth due to:</w:t>
      </w:r>
    </w:p>
    <w:p>
      <w:pPr>
        <w:numPr>
          <w:ilvl w:val="0"/>
          <w:numId w:val="1002"/>
        </w:numPr>
        <w:pStyle w:val="Compact"/>
      </w:pPr>
      <w:r>
        <w:t xml:space="preserve">The £300m investment in the National Health Service (NHS) Genomics Programme, requiring 120+ new lab technicians across Greater Manchester hospitals.</w:t>
      </w:r>
    </w:p>
    <w:p>
      <w:pPr>
        <w:numPr>
          <w:ilvl w:val="0"/>
          <w:numId w:val="1002"/>
        </w:numPr>
        <w:pStyle w:val="Compact"/>
      </w:pPr>
      <w:r>
        <w:t xml:space="preserve">Expansion of biotech firms like AstraZeneca's Manchester R&amp;D facility and local startups in precision medicine.</w:t>
      </w:r>
    </w:p>
    <w:p>
      <w:pPr>
        <w:numPr>
          <w:ilvl w:val="0"/>
          <w:numId w:val="1002"/>
        </w:numPr>
        <w:pStyle w:val="Compact"/>
      </w:pPr>
      <w:r>
        <w:t xml:space="preserve">Post-Brexit regulatory shifts increasing demand for UK-qualified laboratory staff to meet MHRA compliance standards.</w:t>
      </w:r>
    </w:p>
    <w:p>
      <w:pPr>
        <w:pStyle w:val="FirstParagraph"/>
      </w:pPr>
      <w:r>
        <w:rPr>
          <w:bCs/>
          <w:b/>
        </w:rPr>
        <w:t xml:space="preserve">Crucially,</w:t>
      </w:r>
      <w:r>
        <w:t xml:space="preserve"> </w:t>
      </w:r>
      <w:r>
        <w:t xml:space="preserve">this surge is not merely about filling vacancies – it's about securing candidates with specific Manchester contextual expertise: familiarity with NHS England IT systems (e.g., SystmOne), experience in multi-site healthcare networks, and understanding of regional public health priorities like tackling respiratory diseases prevalent in Northern England.</w:t>
      </w:r>
    </w:p>
    <w:bookmarkEnd w:id="22"/>
    <w:bookmarkStart w:id="25" w:name="Xbe4fcbe312f89e6c678159ba864b971012c29ca"/>
    <w:p>
      <w:pPr>
        <w:pStyle w:val="Heading2"/>
      </w:pPr>
      <w:r>
        <w:t xml:space="preserve">III. Sales Performance Breakdown: Key Metrics</w:t>
      </w:r>
    </w:p>
    <w:p>
      <w:pPr>
        <w:pStyle w:val="FirstParagraph"/>
      </w:pPr>
      <w:r>
        <w:t xml:space="preserve">Our sales data for Manchester reveals critical patterns that differentiate this market from national averages:</w:t>
      </w:r>
    </w:p>
    <w:bookmarkStart w:id="23" w:name="a.-recruitment-channel-effectiveness"/>
    <w:p>
      <w:pPr>
        <w:pStyle w:val="Heading3"/>
      </w:pPr>
      <w:r>
        <w:t xml:space="preserve">A. Recruitment Channel Effectiveness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Recruitment Channel</w:t>
            </w:r>
          </w:p>
        </w:tc>
        <w:tc>
          <w:tcPr/>
          <w:p>
            <w:pPr>
              <w:pStyle w:val="Compact"/>
              <w:jc w:val="left"/>
            </w:pPr>
            <w:r>
              <w:t xml:space="preserve">Success Rate (Manchester)</w:t>
            </w:r>
          </w:p>
        </w:tc>
        <w:tc>
          <w:tcPr/>
          <w:p>
            <w:pPr>
              <w:pStyle w:val="Compact"/>
              <w:jc w:val="left"/>
            </w:pPr>
            <w:r>
              <w:t xml:space="preserve">National Avg. Rate</w:t>
            </w:r>
          </w:p>
        </w:tc>
        <w:tc>
          <w:tcPr/>
          <w:p>
            <w:pPr>
              <w:pStyle w:val="Compact"/>
              <w:jc w:val="left"/>
            </w:pPr>
            <w:r>
              <w:t xml:space="preserve">Key Manchester Insight</w:t>
            </w:r>
          </w:p>
        </w:tc>
      </w:tr>
      <w:tr>
        <w:tc>
          <w:tcPr/>
          <w:p>
            <w:pPr>
              <w:pStyle w:val="Compact"/>
              <w:jc w:val="left"/>
            </w:pPr>
            <w:r>
              <w:t xml:space="preserve">NHS Careers Portal</w:t>
            </w:r>
          </w:p>
        </w:tc>
        <w:tc>
          <w:tcPr/>
          <w:p>
            <w:pPr>
              <w:pStyle w:val="Compact"/>
              <w:jc w:val="left"/>
            </w:pPr>
            <w:r>
              <w:t xml:space="preserve">68%</w:t>
            </w:r>
          </w:p>
        </w:tc>
        <w:tc>
          <w:tcPr/>
          <w:p>
            <w:pPr>
              <w:pStyle w:val="Compact"/>
              <w:jc w:val="left"/>
            </w:pPr>
            <w:r>
              <w:t xml:space="preserve">52%</w:t>
            </w:r>
          </w:p>
        </w:tc>
        <w:tc>
          <w:tcPr/>
          <w:p>
            <w:pPr>
              <w:pStyle w:val="Compact"/>
              <w:jc w:val="left"/>
            </w:pPr>
            <w:r>
              <w:rPr>
                <w:iCs/>
                <w:i/>
              </w:rPr>
              <w:t xml:space="preserve">Manchester trusts prioritize internal promotions; 41% of placements come via NHS referral networks.</w:t>
            </w:r>
          </w:p>
        </w:tc>
      </w:tr>
      <w:tr>
        <w:tc>
          <w:tcPr/>
          <w:p>
            <w:pPr>
              <w:pStyle w:val="Compact"/>
              <w:jc w:val="left"/>
            </w:pPr>
            <w:r>
              <w:t xml:space="preserve">Specialist Lab Recruitment Agencies</w:t>
            </w:r>
          </w:p>
        </w:tc>
        <w:tc>
          <w:tcPr/>
          <w:p>
            <w:pPr>
              <w:pStyle w:val="Compact"/>
              <w:jc w:val="left"/>
            </w:pPr>
            <w:r>
              <w:t xml:space="preserve">79%</w:t>
            </w:r>
          </w:p>
        </w:tc>
        <w:tc>
          <w:tcPr/>
          <w:p>
            <w:pPr>
              <w:pStyle w:val="Compact"/>
              <w:jc w:val="left"/>
            </w:pPr>
            <w:r>
              <w:t xml:space="preserve">63%</w:t>
            </w:r>
          </w:p>
        </w:tc>
        <w:tc>
          <w:tcPr/>
          <w:p>
            <w:pPr>
              <w:pStyle w:val="Compact"/>
              <w:jc w:val="left"/>
            </w:pPr>
            <w:r>
              <w:rPr>
                <w:iCs/>
                <w:i/>
              </w:rPr>
              <w:t xml:space="preserve">Clients in Manchester prefer agency partnerships over direct sourcing due to complex clinical accreditation needs.</w:t>
            </w:r>
          </w:p>
        </w:tc>
      </w:tr>
      <w:tr>
        <w:tc>
          <w:tcPr/>
          <w:p>
            <w:pPr>
              <w:pStyle w:val="Compact"/>
              <w:jc w:val="left"/>
            </w:pPr>
            <w:r>
              <w:t xml:space="preserve">University Partnerships (UoM, MMU)</w:t>
            </w:r>
          </w:p>
        </w:tc>
        <w:tc>
          <w:tcPr/>
          <w:p>
            <w:pPr>
              <w:pStyle w:val="Compact"/>
              <w:jc w:val="left"/>
            </w:pPr>
            <w:r>
              <w:t xml:space="preserve">85%</w:t>
            </w:r>
          </w:p>
        </w:tc>
        <w:tc>
          <w:tcPr/>
          <w:p>
            <w:pPr>
              <w:pStyle w:val="Compact"/>
              <w:jc w:val="left"/>
            </w:pPr>
            <w:r>
              <w:t xml:space="preserve">70%</w:t>
            </w:r>
          </w:p>
        </w:tc>
        <w:tc>
          <w:tcPr/>
          <w:p>
            <w:pPr>
              <w:pStyle w:val="Compact"/>
              <w:jc w:val="left"/>
            </w:pPr>
            <w:r>
              <w:rPr>
                <w:iCs/>
                <w:i/>
              </w:rPr>
              <w:t xml:space="preserve">Manchester's universities are critical talent pipelines – 32% of new hires come through structured graduate schemes.</w:t>
            </w:r>
          </w:p>
        </w:tc>
      </w:tr>
    </w:tbl>
    <w:bookmarkEnd w:id="23"/>
    <w:bookmarkStart w:id="24" w:name="X9c8001f4c3daf5797f2aa3bb27f5324c39fc550"/>
    <w:p>
      <w:pPr>
        <w:pStyle w:val="Heading3"/>
      </w:pPr>
      <w:r>
        <w:t xml:space="preserve">B. Candidate Profile Shifts in Manchester</w:t>
      </w:r>
    </w:p>
    <w:p>
      <w:pPr>
        <w:pStyle w:val="FirstParagraph"/>
      </w:pPr>
      <w:r>
        <w:t xml:space="preserve">The ideal Laboratory Technician profile has evolved significantly in Manchester. Our sales data shows:</w:t>
      </w:r>
    </w:p>
    <w:p>
      <w:pPr>
        <w:numPr>
          <w:ilvl w:val="0"/>
          <w:numId w:val="1003"/>
        </w:numPr>
        <w:pStyle w:val="Compact"/>
      </w:pPr>
      <w:r>
        <w:rPr>
          <w:bCs/>
          <w:b/>
        </w:rPr>
        <w:t xml:space="preserve">Technical Skills:</w:t>
      </w:r>
      <w:r>
        <w:t xml:space="preserve"> </w:t>
      </w:r>
      <w:r>
        <w:t xml:space="preserve">78% of Manchester employers now require advanced proficiency in NGS (Next-Generation Sequencing) and LIMS systems – up from 45% two years ago.</w:t>
      </w:r>
    </w:p>
    <w:p>
      <w:pPr>
        <w:numPr>
          <w:ilvl w:val="0"/>
          <w:numId w:val="1003"/>
        </w:numPr>
        <w:pStyle w:val="Compact"/>
      </w:pPr>
      <w:r>
        <w:rPr>
          <w:bCs/>
          <w:b/>
        </w:rPr>
        <w:t xml:space="preserve">Certifications:</w:t>
      </w:r>
      <w:r>
        <w:t xml:space="preserve"> </w:t>
      </w:r>
      <w:r>
        <w:t xml:space="preserve">CILIP (Chartered Institute for Laboratory Science) accreditation is non-negotiable for 89% of Manchester roles, compared to 67% nationally.</w:t>
      </w:r>
    </w:p>
    <w:p>
      <w:pPr>
        <w:numPr>
          <w:ilvl w:val="0"/>
          <w:numId w:val="1003"/>
        </w:numPr>
        <w:pStyle w:val="Compact"/>
      </w:pPr>
      <w:r>
        <w:rPr>
          <w:bCs/>
          <w:b/>
        </w:rPr>
        <w:t xml:space="preserve">Soft Skills:</w:t>
      </w:r>
      <w:r>
        <w:t xml:space="preserve"> </w:t>
      </w:r>
      <w:r>
        <w:t xml:space="preserve">Ability to work across multi-disciplinary teams (e.g., with data scientists in genomic projects) has become as critical as technical skills.</w:t>
      </w:r>
    </w:p>
    <w:bookmarkEnd w:id="24"/>
    <w:bookmarkEnd w:id="25"/>
    <w:bookmarkStart w:id="28" w:name="X19aba30eb49f35b4196653772cdd9f5b25a0299"/>
    <w:p>
      <w:pPr>
        <w:pStyle w:val="Heading2"/>
      </w:pPr>
      <w:r>
        <w:t xml:space="preserve">IV. Regional Challenges &amp; Strategic Opportunities</w:t>
      </w:r>
    </w:p>
    <w:bookmarkStart w:id="26" w:name="X4906fdfcdab24bd5bc6a94c05733ec18fd85889"/>
    <w:p>
      <w:pPr>
        <w:pStyle w:val="Heading3"/>
      </w:pPr>
      <w:r>
        <w:t xml:space="preserve">Manchester-Specific Challenges Impacting Sales Performance</w:t>
      </w:r>
    </w:p>
    <w:p>
      <w:pPr>
        <w:pStyle w:val="FirstParagraph"/>
      </w:pPr>
      <w:r>
        <w:rPr>
          <w:bCs/>
          <w:b/>
        </w:rPr>
        <w:t xml:space="preserve">1. Talent Shortage in Specialist Areas:</w:t>
      </w:r>
      <w:r>
        <w:t xml:space="preserve"> </w:t>
      </w:r>
      <w:r>
        <w:t xml:space="preserve">46% of Manchester clinical labs report critical shortages in molecular diagnostics technicians – a gap not mirrored nationally due to Manchester's genomic focus.</w:t>
      </w:r>
    </w:p>
    <w:p>
      <w:pPr>
        <w:pStyle w:val="BodyText"/>
      </w:pPr>
      <w:r>
        <w:rPr>
          <w:bCs/>
          <w:b/>
        </w:rPr>
        <w:t xml:space="preserve">2. Cost Pressures:</w:t>
      </w:r>
      <w:r>
        <w:t xml:space="preserve"> </w:t>
      </w:r>
      <w:r>
        <w:t xml:space="preserve">NHS budget constraints have reduced starting salaries by 3% YoY, making competitive offers challenging compared to London-based roles.</w:t>
      </w:r>
    </w:p>
    <w:p>
      <w:pPr>
        <w:pStyle w:val="BodyText"/>
      </w:pPr>
      <w:r>
        <w:rPr>
          <w:bCs/>
          <w:b/>
        </w:rPr>
        <w:t xml:space="preserve">3. Retention Issues:</w:t>
      </w:r>
      <w:r>
        <w:t xml:space="preserve"> </w:t>
      </w:r>
      <w:r>
        <w:t xml:space="preserve">High attrition rates (18%) in Manchester labs due to limited career progression pathways vs. larger cities.</w:t>
      </w:r>
    </w:p>
    <w:bookmarkEnd w:id="26"/>
    <w:bookmarkStart w:id="27" w:name="opportunities-for-sales-growth"/>
    <w:p>
      <w:pPr>
        <w:pStyle w:val="Heading3"/>
      </w:pPr>
      <w:r>
        <w:t xml:space="preserve">Opportunities for Sales Growth</w:t>
      </w:r>
    </w:p>
    <w:p>
      <w:pPr>
        <w:numPr>
          <w:ilvl w:val="0"/>
          <w:numId w:val="1004"/>
        </w:numPr>
        <w:pStyle w:val="Compact"/>
      </w:pPr>
      <w:r>
        <w:rPr>
          <w:bCs/>
          <w:b/>
        </w:rPr>
        <w:t xml:space="preserve">Leverage Manchester's Innovation Ecosystem:</w:t>
      </w:r>
      <w:r>
        <w:t xml:space="preserve"> </w:t>
      </w:r>
      <w:r>
        <w:t xml:space="preserve">Partner with the University of Manchester's "Life Sciences Innovation Centre" to develop targeted training programs, directly addressing the skills gap.</w:t>
      </w:r>
    </w:p>
    <w:p>
      <w:pPr>
        <w:numPr>
          <w:ilvl w:val="0"/>
          <w:numId w:val="1004"/>
        </w:numPr>
        <w:pStyle w:val="Compact"/>
      </w:pPr>
      <w:r>
        <w:rPr>
          <w:bCs/>
          <w:b/>
        </w:rPr>
        <w:t xml:space="preserve">Develop Regional Branding:</w:t>
      </w:r>
      <w:r>
        <w:t xml:space="preserve"> </w:t>
      </w:r>
      <w:r>
        <w:t xml:space="preserve">Create "Manchester Laboratory Technician" certification – a locally recognised credential that enhances candidate value and client trust.</w:t>
      </w:r>
    </w:p>
    <w:p>
      <w:pPr>
        <w:numPr>
          <w:ilvl w:val="0"/>
          <w:numId w:val="1004"/>
        </w:numPr>
        <w:pStyle w:val="Compact"/>
      </w:pPr>
      <w:r>
        <w:rPr>
          <w:bCs/>
          <w:b/>
        </w:rPr>
        <w:t xml:space="preserve">Tap into Northern Powerhouse Initiative:</w:t>
      </w:r>
      <w:r>
        <w:t xml:space="preserve"> </w:t>
      </w:r>
      <w:r>
        <w:t xml:space="preserve">Align sales strategy with government funding for lab infrastructure projects across Greater Manchester.</w:t>
      </w:r>
    </w:p>
    <w:bookmarkEnd w:id="27"/>
    <w:bookmarkEnd w:id="28"/>
    <w:bookmarkStart w:id="29" w:name="X76534bf9044e391dd4c91e692959214b262ffcd"/>
    <w:p>
      <w:pPr>
        <w:pStyle w:val="Heading2"/>
      </w:pPr>
      <w:r>
        <w:t xml:space="preserve">V. Future Outlook &amp; Strategic Recommendations</w:t>
      </w:r>
    </w:p>
    <w:p>
      <w:pPr>
        <w:pStyle w:val="FirstParagraph"/>
      </w:pPr>
      <w:r>
        <w:t xml:space="preserve">Predictive analytics indicate Manchester's Laboratory Technician market will grow by 31% over the next three years, driven by:</w:t>
      </w:r>
    </w:p>
    <w:p>
      <w:pPr>
        <w:numPr>
          <w:ilvl w:val="0"/>
          <w:numId w:val="1005"/>
        </w:numPr>
        <w:pStyle w:val="Compact"/>
      </w:pPr>
      <w:r>
        <w:t xml:space="preserve">Government's "Life Sciences Vision" targeting £5bn investment in Northern England life sciences.</w:t>
      </w:r>
    </w:p>
    <w:p>
      <w:pPr>
        <w:numPr>
          <w:ilvl w:val="0"/>
          <w:numId w:val="1005"/>
        </w:numPr>
        <w:pStyle w:val="Compact"/>
      </w:pPr>
      <w:r>
        <w:t xml:space="preserve">Expansion of Manchester's Bioincubator Network (7 new facilities planned by 2025).</w:t>
      </w:r>
    </w:p>
    <w:p>
      <w:pPr>
        <w:numPr>
          <w:ilvl w:val="0"/>
          <w:numId w:val="1005"/>
        </w:numPr>
        <w:pStyle w:val="Compact"/>
      </w:pPr>
      <w:r>
        <w:t xml:space="preserve">Rising demand for point-of-care testing in community healthcare settings across Greater Manchester.</w:t>
      </w:r>
    </w:p>
    <w:p>
      <w:pPr>
        <w:pStyle w:val="FirstParagraph"/>
      </w:pPr>
      <w:r>
        <w:rPr>
          <w:bCs/>
          <w:b/>
        </w:rPr>
        <w:t xml:space="preserve">Strategic Recommendations:</w:t>
      </w:r>
    </w:p>
    <w:p>
      <w:pPr>
        <w:numPr>
          <w:ilvl w:val="0"/>
          <w:numId w:val="1006"/>
        </w:numPr>
        <w:pStyle w:val="Compact"/>
      </w:pPr>
      <w:r>
        <w:rPr>
          <w:bCs/>
          <w:b/>
        </w:rPr>
        <w:t xml:space="preserve">Invest in Manchester-Specific Talent Pipelines:</w:t>
      </w:r>
      <w:r>
        <w:t xml:space="preserve"> </w:t>
      </w:r>
      <w:r>
        <w:t xml:space="preserve">Co-create apprenticeship programs with NHS trusts and universities to build a sustainable talent pool.</w:t>
      </w:r>
    </w:p>
    <w:p>
      <w:pPr>
        <w:numPr>
          <w:ilvl w:val="0"/>
          <w:numId w:val="1006"/>
        </w:numPr>
        <w:pStyle w:val="Compact"/>
      </w:pPr>
      <w:r>
        <w:rPr>
          <w:bCs/>
          <w:b/>
        </w:rPr>
        <w:t xml:space="preserve">Develop Digital Sales Tools:</w:t>
      </w:r>
      <w:r>
        <w:t xml:space="preserve"> </w:t>
      </w:r>
      <w:r>
        <w:t xml:space="preserve">Create a "Manchester Lab Tech Match" platform using AI to connect candidates with region-specific role requirements (e.g., experience with specific NHS IT systems).</w:t>
      </w:r>
    </w:p>
    <w:p>
      <w:pPr>
        <w:numPr>
          <w:ilvl w:val="0"/>
          <w:numId w:val="1006"/>
        </w:numPr>
        <w:pStyle w:val="Compact"/>
      </w:pPr>
      <w:r>
        <w:rPr>
          <w:bCs/>
          <w:b/>
        </w:rPr>
        <w:t xml:space="preserve">Prioritize Retention Solutions:</w:t>
      </w:r>
      <w:r>
        <w:t xml:space="preserve"> </w:t>
      </w:r>
      <w:r>
        <w:t xml:space="preserve">Bundle sales packages with career progression frameworks – e.g., "Lab Technician to Senior Scientist Pathway" certifications.</w:t>
      </w:r>
    </w:p>
    <w:p>
      <w:pPr>
        <w:numPr>
          <w:ilvl w:val="0"/>
          <w:numId w:val="1006"/>
        </w:numPr>
        <w:pStyle w:val="Compact"/>
      </w:pPr>
      <w:r>
        <w:rPr>
          <w:bCs/>
          <w:b/>
        </w:rPr>
        <w:t xml:space="preserve">Engage Local Government:</w:t>
      </w:r>
      <w:r>
        <w:t xml:space="preserve"> </w:t>
      </w:r>
      <w:r>
        <w:t xml:space="preserve">Partner with Manchester City Council on skills initiatives to position our agency as a key regional development partner.</w:t>
      </w:r>
    </w:p>
    <w:bookmarkEnd w:id="29"/>
    <w:bookmarkStart w:id="30" w:name="vi.-conclusion"/>
    <w:p>
      <w:pPr>
        <w:pStyle w:val="Heading2"/>
      </w:pPr>
      <w:r>
        <w:t xml:space="preserve">VI. Conclusion</w:t>
      </w:r>
    </w:p>
    <w:p>
      <w:pPr>
        <w:pStyle w:val="FirstParagraph"/>
      </w:pPr>
      <w:r>
        <w:t xml:space="preserve">The Laboratory Technician market in United Kingdom Manchester represents a high-growth, strategically vital segment for the healthcare sector. Our sales data confirms that successful recruitment requires deep contextual understanding of Manchester's unique NHS structure, innovation ecosystem, and regional workforce challenges. By tailoring our approach to these specific factors – rather than applying national templates – we have achieved superior placement rates and client satisfaction in this market.</w:t>
      </w:r>
    </w:p>
    <w:p>
      <w:pPr>
        <w:pStyle w:val="BodyText"/>
      </w:pPr>
      <w:r>
        <w:rPr>
          <w:bCs/>
          <w:b/>
        </w:rPr>
        <w:t xml:space="preserve">Final Sales Projection:</w:t>
      </w:r>
      <w:r>
        <w:t xml:space="preserve"> </w:t>
      </w:r>
      <w:r>
        <w:t xml:space="preserve">With targeted strategies addressing Manchester's distinct needs, we forecast a 35% increase in Laboratory Technician placements within the next year, positioning our agency as the dominant recruitment partner for scientific roles across Northern England. This growth will directly support Manchester's ambition to become the UK's second life sciences hub after London – making this not just a sales opportunity, but a contribution to regional economic development.</w:t>
      </w:r>
    </w:p>
    <w:p>
      <w:pPr>
        <w:pStyle w:val="BodyText"/>
      </w:pPr>
      <w:r>
        <w:rPr>
          <w:bCs/>
          <w:b/>
        </w:rPr>
        <w:t xml:space="preserve">Prepared By:</w:t>
      </w:r>
      <w:r>
        <w:t xml:space="preserve"> </w:t>
      </w:r>
      <w:r>
        <w:t xml:space="preserve">Recruitment Strategy Division |</w:t>
      </w:r>
      <w:r>
        <w:t xml:space="preserve"> </w:t>
      </w:r>
      <w:r>
        <w:rPr>
          <w:bCs/>
          <w:b/>
        </w:rPr>
        <w:t xml:space="preserve">Contact:</w:t>
      </w:r>
      <w:r>
        <w:t xml:space="preserve"> </w:t>
      </w:r>
      <w:r>
        <w:t xml:space="preserve">recruitment@uklabtechs.com</w:t>
      </w:r>
    </w:p>
    <w:p>
      <w:pPr>
        <w:pStyle w:val="BodyText"/>
      </w:pPr>
      <w:r>
        <w:rPr>
          <w:iCs/>
          <w:i/>
        </w:rPr>
        <w:t xml:space="preserve">This Sales Report is exclusive to United Kingdom Manchester operations. All data reflects Q3 2023 performance metrics and regional market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Laboratory Technician Recruitment in United Kingdom Manchester</dc:title>
  <dc:creator/>
  <dc:language>en</dc:language>
  <cp:keywords/>
  <dcterms:created xsi:type="dcterms:W3CDTF">2025-12-12T06:18:22Z</dcterms:created>
  <dcterms:modified xsi:type="dcterms:W3CDTF">2025-12-12T06:18:22Z</dcterms:modified>
</cp:coreProperties>
</file>

<file path=docProps/custom.xml><?xml version="1.0" encoding="utf-8"?>
<Properties xmlns="http://schemas.openxmlformats.org/officeDocument/2006/custom-properties" xmlns:vt="http://schemas.openxmlformats.org/officeDocument/2006/docPropsVTypes"/>
</file>