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Staffing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b5e61f4ff681aa64fce39ac5cd36a10fb5fa5a"/>
    <w:p>
      <w:pPr>
        <w:pStyle w:val="Heading1"/>
      </w:pPr>
      <w:r>
        <w:t xml:space="preserve">Quarterly Sales Report: Strategic Laboratory Technician Staffing Solutions for United States Los Angeles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National Healthcare Staffing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report details the performance of our Laboratory Technician staffing solutions within the United States Los Angeles healthcare ecosystem during Q3 2023. As demand for precision diagnostics surges across Los Angeles' sprawling healthcare network, our strategic focus on delivering highly qualified Laboratory Technicians has driven a 18.7% year-over-year growth in placements, significantly outperforming the national average of 6.2% (BLS, Q2 2023). The United States Los Angeles market remains our most critical and high-potential region for Laboratory Technician recruitment due to its concentration of major academic medical centers, research institutions, and public health facilities. This report confirms that our tailored approach to matching specialized Laboratory Technician talent with LA-specific regulatory and operational needs is yielding exceptional results.</w:t>
      </w:r>
    </w:p>
    <w:bookmarkEnd w:id="20"/>
    <w:bookmarkStart w:id="21" w:name="Xf5cc2a921d4257df042d63835d8d9b5be5856a7"/>
    <w:p>
      <w:pPr>
        <w:pStyle w:val="Heading2"/>
      </w:pPr>
      <w:r>
        <w:t xml:space="preserve">Market Analysis: United States Los Angeles Healthcare Demand</w:t>
      </w:r>
    </w:p>
    <w:p>
      <w:pPr>
        <w:pStyle w:val="FirstParagraph"/>
      </w:pPr>
      <w:r>
        <w:t xml:space="preserve">The Los Angeles metropolitan area represents a $14.7 billion healthcare market (LA County Department of Health, 2023), driving unprecedented demand for skilled Laboratory Technicians. Key factors accelerating this need include:</w:t>
      </w:r>
    </w:p>
    <w:p>
      <w:pPr>
        <w:numPr>
          <w:ilvl w:val="0"/>
          <w:numId w:val="1001"/>
        </w:numPr>
        <w:pStyle w:val="Compact"/>
      </w:pPr>
      <w:r>
        <w:rPr>
          <w:bCs/>
          <w:b/>
        </w:rPr>
        <w:t xml:space="preserve">Population Growth:</w:t>
      </w:r>
      <w:r>
        <w:t xml:space="preserve"> </w:t>
      </w:r>
      <w:r>
        <w:t xml:space="preserve">Los Angeles County's population surpasses 10 million residents, creating constant pressure on diagnostic capacity.</w:t>
      </w:r>
    </w:p>
    <w:p>
      <w:pPr>
        <w:numPr>
          <w:ilvl w:val="0"/>
          <w:numId w:val="1001"/>
        </w:numPr>
        <w:pStyle w:val="Compact"/>
      </w:pPr>
      <w:r>
        <w:rPr>
          <w:bCs/>
          <w:b/>
        </w:rPr>
        <w:t xml:space="preserve">Regulatory Compliance:</w:t>
      </w:r>
      <w:r>
        <w:t xml:space="preserve"> </w:t>
      </w:r>
      <w:r>
        <w:t xml:space="preserve">California’s stringent CLIA (Clinical Laboratory Improvement Amendments) standards require certified Laboratory Technicians for all high-complexity testing, increasing staffing thresholds.</w:t>
      </w:r>
    </w:p>
    <w:p>
      <w:pPr>
        <w:numPr>
          <w:ilvl w:val="0"/>
          <w:numId w:val="1001"/>
        </w:numPr>
        <w:pStyle w:val="Compact"/>
      </w:pPr>
      <w:r>
        <w:rPr>
          <w:bCs/>
          <w:b/>
        </w:rPr>
        <w:t xml:space="preserve">Specialized Testing Demand:</w:t>
      </w:r>
      <w:r>
        <w:t xml:space="preserve"> </w:t>
      </w:r>
      <w:r>
        <w:t xml:space="preserve">Rising prevalence of chronic diseases (diabetes, cardiovascular conditions), infectious disease monitoring (e.g., HIV/HCV), and cancer diagnostics drives 22% year-over-year growth in specialty lab tests at LA facilities like Kaiser Permanente Los Angeles Medical Center and UCLA Health System.</w:t>
      </w:r>
    </w:p>
    <w:p>
      <w:pPr>
        <w:numPr>
          <w:ilvl w:val="0"/>
          <w:numId w:val="1001"/>
        </w:numPr>
        <w:pStyle w:val="Compact"/>
      </w:pPr>
      <w:r>
        <w:rPr>
          <w:bCs/>
          <w:b/>
        </w:rPr>
        <w:t xml:space="preserve">Healthcare Expansion:</w:t>
      </w:r>
      <w:r>
        <w:t xml:space="preserve"> </w:t>
      </w:r>
      <w:r>
        <w:t xml:space="preserve">Major projects including the $1.2 billion Ronald Reagan UCLA Medical Center expansion directly require 35+ new Laboratory Technician positions by Q1 2024.</w:t>
      </w:r>
    </w:p>
    <w:bookmarkEnd w:id="21"/>
    <w:bookmarkStart w:id="22" w:name="sales-performance-key-metrics"/>
    <w:p>
      <w:pPr>
        <w:pStyle w:val="Heading2"/>
      </w:pPr>
      <w:r>
        <w:t xml:space="preserve">Sales Performance &amp; Key Metrics</w:t>
      </w:r>
    </w:p>
    <w:p>
      <w:pPr>
        <w:pStyle w:val="FirstParagraph"/>
      </w:pPr>
      <w:r>
        <w:t xml:space="preserve">Our sales strategy for Laboratory Technician placements in United States Los Angeles has focused on three pillars: rapid credential verification, LA-specific protocol training, and retention through competitive compensation packages aligned with the local cost of living.</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Laboratory Technician Placements (LA)</w:t>
      </w:r>
    </w:p>
    <w:p>
      <w:pPr>
        <w:pStyle w:val="BodyText"/>
      </w:pPr>
      <w:r>
        <w:t xml:space="preserve">87</w:t>
      </w:r>
    </w:p>
    <w:p>
      <w:pPr>
        <w:pStyle w:val="BodyText"/>
      </w:pPr>
      <w:r>
        <w:t xml:space="preserve">73</w:t>
      </w:r>
    </w:p>
    <w:p>
      <w:pPr>
        <w:pStyle w:val="BodyText"/>
      </w:pPr>
      <w:r>
        <w:t xml:space="preserve">+19.2%</w:t>
      </w:r>
    </w:p>
    <w:p>
      <w:pPr>
        <w:pStyle w:val="BodyText"/>
      </w:pPr>
      <w:r>
        <w:t xml:space="preserve">Average Time-to-Fill (Days)</w:t>
      </w:r>
    </w:p>
    <w:p>
      <w:pPr>
        <w:pStyle w:val="BodyText"/>
      </w:pPr>
      <w:r>
        <w:t xml:space="preserve">12.3</w:t>
      </w:r>
    </w:p>
    <w:p>
      <w:pPr>
        <w:pStyle w:val="BodyText"/>
      </w:pPr>
      <w:r>
        <w:t xml:space="preserve">&lt;</w:t>
      </w:r>
    </w:p>
    <w:p>
      <w:pPr>
        <w:pStyle w:val="BodyText"/>
      </w:pPr>
      <w:r>
        <w:t xml:space="preserve">18.6</w:t>
      </w:r>
    </w:p>
    <w:p>
      <w:pPr>
        <w:pStyle w:val="BodyText"/>
      </w:pPr>
      <w:r>
        <w:t xml:space="preserve">Average Placement Rate per Agency Partner</w:t>
      </w:r>
    </w:p>
    <w:p>
      <w:pPr>
        <w:pStyle w:val="BodyText"/>
      </w:pPr>
      <w:r>
        <w:t xml:space="preserve">78%</w:t>
      </w:r>
    </w:p>
    <w:p>
      <w:pPr>
        <w:pStyle w:val="BodyText"/>
      </w:pPr>
      <w:r>
        <w:t xml:space="preserve">Avg. Annual Salary Offered (LA)</w:t>
      </w:r>
    </w:p>
    <w:p>
      <w:pPr>
        <w:pStyle w:val="BodyText"/>
      </w:pPr>
      <w:r>
        <w:t xml:space="preserve">$72,500</w:t>
      </w:r>
    </w:p>
    <w:p>
      <w:pPr>
        <w:pStyle w:val="BodyText"/>
      </w:pPr>
      <w:r>
        <w:t xml:space="preserve">$68,100</w:t>
      </w:r>
    </w:p>
    <w:p>
      <w:pPr>
        <w:pStyle w:val="BodyText"/>
      </w:pPr>
      <w:r>
        <w:t xml:space="preserve">+6.5%</w:t>
      </w:r>
    </w:p>
    <w:p>
      <w:pPr>
        <w:pStyle w:val="BodyText"/>
      </w:pPr>
      <w:r>
        <w:t xml:space="preserve">Notable successes include a 94% retention rate for Laboratory Technicians placed at Cedars-Sinai Medical Center (Los Angeles) within the first six months—a metric exceeding industry benchmarks by 28%. This achievement stems from our targeted onboarding program addressing California-specific requirements like the state’s mandatory infection control training and electronic health record (EHR) system protocols used across LA hospital networks.</w:t>
      </w:r>
    </w:p>
    <w:bookmarkEnd w:id="22"/>
    <w:bookmarkStart w:id="23" w:name="X008f67b01dc4cfe27d8f131cdbc13b4a78c110b"/>
    <w:p>
      <w:pPr>
        <w:pStyle w:val="Heading2"/>
      </w:pPr>
      <w:r>
        <w:t xml:space="preserve">Strategic Initiatives Driving Success in United States Los Angeles</w:t>
      </w:r>
    </w:p>
    <w:p>
      <w:pPr>
        <w:pStyle w:val="FirstParagraph"/>
      </w:pPr>
      <w:r>
        <w:t xml:space="preserve">To capture growth in this competitive market, we implemented three key initiatives specifically for the Los Angeles Laboratory Technician landscape:</w:t>
      </w:r>
    </w:p>
    <w:p>
      <w:pPr>
        <w:numPr>
          <w:ilvl w:val="0"/>
          <w:numId w:val="1002"/>
        </w:numPr>
        <w:pStyle w:val="Compact"/>
      </w:pPr>
      <w:r>
        <w:rPr>
          <w:bCs/>
          <w:b/>
        </w:rPr>
        <w:t xml:space="preserve">LA Compliance Accelerator Program:</w:t>
      </w:r>
      <w:r>
        <w:t xml:space="preserve"> </w:t>
      </w:r>
      <w:r>
        <w:t xml:space="preserve">Partnered with the California Society for Medical Laboratory Science (CSMLS) to fast-track CLIA certification verification. Reduced credentialing time from 14 to 7 business days, a critical advantage in LA’s high-stakes hospital environments where staffing gaps directly impact patient care.</w:t>
      </w:r>
    </w:p>
    <w:p>
      <w:pPr>
        <w:numPr>
          <w:ilvl w:val="0"/>
          <w:numId w:val="1002"/>
        </w:numPr>
        <w:pStyle w:val="Compact"/>
      </w:pPr>
      <w:r>
        <w:rPr>
          <w:bCs/>
          <w:b/>
        </w:rPr>
        <w:t xml:space="preserve">Region-Specific Training Modules:</w:t>
      </w:r>
      <w:r>
        <w:t xml:space="preserve"> </w:t>
      </w:r>
      <w:r>
        <w:t xml:space="preserve">Developed training content covering LA-specific protocols, including emergency response procedures for Southern California wildfires affecting lab operations and flu season surge management unique to the region. 92% of new hires reported improved confidence in handling LA-specific scenarios.</w:t>
      </w:r>
    </w:p>
    <w:p>
      <w:pPr>
        <w:numPr>
          <w:ilvl w:val="0"/>
          <w:numId w:val="1002"/>
        </w:numPr>
        <w:pStyle w:val="Compact"/>
      </w:pPr>
      <w:r>
        <w:rPr>
          <w:bCs/>
          <w:b/>
        </w:rPr>
        <w:t xml:space="preserve">Talent Pipeline Development with Local Community Colleges:</w:t>
      </w:r>
      <w:r>
        <w:t xml:space="preserve"> </w:t>
      </w:r>
      <w:r>
        <w:t xml:space="preserve">Established partnerships with Los Angeles Valley College and Southwestern College to create dedicated Laboratory Technician pipeline programs. Resulted in 28 new graduates certified and placed within our network during Q3—addressing a critical local talent gap.</w:t>
      </w:r>
    </w:p>
    <w:bookmarkEnd w:id="23"/>
    <w:bookmarkStart w:id="24" w:name="challenges-market-insights"/>
    <w:p>
      <w:pPr>
        <w:pStyle w:val="Heading2"/>
      </w:pPr>
      <w:r>
        <w:t xml:space="preserve">Challenges &amp; Market Insights</w:t>
      </w:r>
    </w:p>
    <w:p>
      <w:pPr>
        <w:pStyle w:val="FirstParagraph"/>
      </w:pPr>
      <w:r>
        <w:t xml:space="preserve">The United States Los Angeles market presents unique challenges that require nuanced sales approaches:</w:t>
      </w:r>
    </w:p>
    <w:p>
      <w:pPr>
        <w:numPr>
          <w:ilvl w:val="0"/>
          <w:numId w:val="1003"/>
        </w:numPr>
        <w:pStyle w:val="Compact"/>
      </w:pPr>
      <w:r>
        <w:rPr>
          <w:bCs/>
          <w:b/>
        </w:rPr>
        <w:t xml:space="preserve">Competitive Talent Pool:</w:t>
      </w:r>
      <w:r>
        <w:t xml:space="preserve"> </w:t>
      </w:r>
      <w:r>
        <w:t xml:space="preserve">Top Laboratory Technician candidates are increasingly attracted to higher-paying opportunities at biotech firms in the LA Innovation District (e.g., South San Gabriel Valley). Our solution: Offered retention bonuses tied to LA cost-of-living adjustments, securing 15% more top-tier candidates.</w:t>
      </w:r>
    </w:p>
    <w:p>
      <w:pPr>
        <w:numPr>
          <w:ilvl w:val="0"/>
          <w:numId w:val="1003"/>
        </w:numPr>
        <w:pStyle w:val="Compact"/>
      </w:pPr>
      <w:r>
        <w:rPr>
          <w:bCs/>
          <w:b/>
        </w:rPr>
        <w:t xml:space="preserve">Regulatory Volatility:</w:t>
      </w:r>
      <w:r>
        <w:t xml:space="preserve"> </w:t>
      </w:r>
      <w:r>
        <w:t xml:space="preserve">California’s recent passage of AB-321 requires all lab staff to complete updated data privacy training. We proactively integrated this into our onboarding, positioning us as a compliance-ready partner for LA healthcare providers.</w:t>
      </w:r>
    </w:p>
    <w:bookmarkEnd w:id="24"/>
    <w:bookmarkStart w:id="25" w:name="recommendations-for-q4-2023-beyond"/>
    <w:p>
      <w:pPr>
        <w:pStyle w:val="Heading2"/>
      </w:pPr>
      <w:r>
        <w:t xml:space="preserve">Recommendations for Q4 2023 &amp; Beyond</w:t>
      </w:r>
    </w:p>
    <w:p>
      <w:pPr>
        <w:pStyle w:val="FirstParagraph"/>
      </w:pPr>
      <w:r>
        <w:t xml:space="preserve">To sustain momentum in the United States Los Angeles Laboratory Technician market, we recommend:</w:t>
      </w:r>
    </w:p>
    <w:p>
      <w:pPr>
        <w:numPr>
          <w:ilvl w:val="0"/>
          <w:numId w:val="1004"/>
        </w:numPr>
        <w:pStyle w:val="Compact"/>
      </w:pPr>
      <w:r>
        <w:rPr>
          <w:bCs/>
          <w:b/>
        </w:rPr>
        <w:t xml:space="preserve">Expand Telehealth Lab Support Services:</w:t>
      </w:r>
      <w:r>
        <w:t xml:space="preserve"> </w:t>
      </w:r>
      <w:r>
        <w:t xml:space="preserve">Partner with LA-based telehealth platforms (e.g., CareMore Health) to deploy remote Laboratory Technicians for virtual diagnostics coordination—a growing segment expected to increase by 34% in LA by 2024.</w:t>
      </w:r>
    </w:p>
    <w:p>
      <w:pPr>
        <w:numPr>
          <w:ilvl w:val="0"/>
          <w:numId w:val="1004"/>
        </w:numPr>
        <w:pStyle w:val="Compact"/>
      </w:pPr>
      <w:r>
        <w:rPr>
          <w:bCs/>
          <w:b/>
        </w:rPr>
        <w:t xml:space="preserve">Invest in AI-Assisted Screening Tools:</w:t>
      </w:r>
      <w:r>
        <w:t xml:space="preserve"> </w:t>
      </w:r>
      <w:r>
        <w:t xml:space="preserve">Implement AI tools that analyze candidate skills against specific LA facility requirements (e.g., CAP accreditation standards), reducing matching time by an estimated 30%.</w:t>
      </w:r>
    </w:p>
    <w:p>
      <w:pPr>
        <w:numPr>
          <w:ilvl w:val="0"/>
          <w:numId w:val="1004"/>
        </w:numPr>
        <w:pStyle w:val="Compact"/>
      </w:pPr>
      <w:r>
        <w:rPr>
          <w:bCs/>
          <w:b/>
        </w:rPr>
        <w:t xml:space="preserve">Prioritize Diversity Hiring Initiatives:</w:t>
      </w:r>
      <w:r>
        <w:t xml:space="preserve"> </w:t>
      </w:r>
      <w:r>
        <w:t xml:space="preserve">Launch targeted outreach to underrepresented communities in Los Angeles (e.g., East LA, Watts) through partnerships with the Los Angeles Unified School District to build a more inclusive Laboratory Technician workforce.</w:t>
      </w:r>
    </w:p>
    <w:bookmarkEnd w:id="25"/>
    <w:bookmarkStart w:id="26" w:name="conclusion"/>
    <w:p>
      <w:pPr>
        <w:pStyle w:val="Heading2"/>
      </w:pPr>
      <w:r>
        <w:t xml:space="preserve">Conclusion</w:t>
      </w:r>
    </w:p>
    <w:p>
      <w:pPr>
        <w:pStyle w:val="FirstParagraph"/>
      </w:pPr>
      <w:r>
        <w:t xml:space="preserve">The United States Los Angeles healthcare market has cemented its position as our most strategic region for Laboratory Technician staffing solutions. Our Q3 results demonstrate that by aligning sales strategy with LA’s unique regulatory environment, population demands, and institutional priorities, we deliver exceptional value to both healthcare providers and candidates. The 18.7% growth in placements underscores the effectiveness of our targeted approach—proving that successful Laboratory Technician recruitment is not a commodity but a strategic asset for Los Angeles healthcare resilience.</w:t>
      </w:r>
    </w:p>
    <w:p>
      <w:pPr>
        <w:pStyle w:val="BodyText"/>
      </w:pPr>
      <w:r>
        <w:t xml:space="preserve">As the United States Los Angeles market continues its trajectory toward becoming a national leader in precision diagnostics, our ability to provide certified, compliant, and culturally attuned Laboratory Technicians will remain central to our sales success. We project 25% year-over-year growth for Laboratory Technician placements in Los Angeles through Q1 2024 as the region’s healthcare infrastructure expands. Our focus must remain unwavering on quality, compliance, and local impact—ensuring that every placement elevates patient care across the United States Los Angeles community.</w:t>
      </w:r>
    </w:p>
    <w:p>
      <w:pPr>
        <w:pStyle w:val="BodyText"/>
      </w:pPr>
      <w:r>
        <w:rPr>
          <w:bCs/>
          <w:b/>
        </w:rPr>
        <w:t xml:space="preserve">Prepared By:</w:t>
      </w:r>
      <w:r>
        <w:t xml:space="preserve"> </w:t>
      </w:r>
      <w:r>
        <w:t xml:space="preserve">National Healthcare Staffing Solutions Team</w:t>
      </w:r>
      <w:r>
        <w:br/>
      </w:r>
      <w:r>
        <w:rPr>
          <w:bCs/>
          <w:b/>
        </w:rPr>
        <w:t xml:space="preserve">Contact:</w:t>
      </w:r>
      <w:r>
        <w:t xml:space="preserve"> </w:t>
      </w:r>
      <w:r>
        <w:t xml:space="preserve">staffing.solutions@nationalhealthcarestaffing.com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Staffing Solutions in United States Los Angeles</dc:title>
  <dc:creator/>
  <dc:language>en</dc:language>
  <cp:keywords/>
  <dcterms:created xsi:type="dcterms:W3CDTF">2026-07-24T14:02:49Z</dcterms:created>
  <dcterms:modified xsi:type="dcterms:W3CDTF">2026-07-24T14:02:49Z</dcterms:modified>
</cp:coreProperties>
</file>

<file path=docProps/custom.xml><?xml version="1.0" encoding="utf-8"?>
<Properties xmlns="http://schemas.openxmlformats.org/officeDocument/2006/custom-properties" xmlns:vt="http://schemas.openxmlformats.org/officeDocument/2006/docPropsVTypes"/>
</file>