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Services</w:t>
      </w:r>
      <w:r>
        <w:t xml:space="preserve"> </w:t>
      </w:r>
      <w:r>
        <w:t xml:space="preserve">-</w:t>
      </w:r>
      <w:r>
        <w:t xml:space="preserve"> </w:t>
      </w:r>
      <w:r>
        <w:t xml:space="preserve">United</w:t>
      </w:r>
      <w:r>
        <w:t xml:space="preserve"> </w:t>
      </w:r>
      <w:r>
        <w:t xml:space="preserve">States</w:t>
      </w:r>
      <w:r>
        <w:t xml:space="preserve"> </w:t>
      </w:r>
      <w:r>
        <w:t xml:space="preserve">Miami</w:t>
      </w:r>
      <w:r>
        <w:t xml:space="preserve"> </w:t>
      </w:r>
      <w:r>
        <w:t xml:space="preserve">Market</w:t>
      </w:r>
    </w:p>
    <w:bookmarkStart w:id="31" w:name="Xc3a5de577136fffadd2f451bea6e54594eda8ac"/>
    <w:p>
      <w:pPr>
        <w:pStyle w:val="Heading1"/>
      </w:pPr>
      <w:r>
        <w:t xml:space="preserve">Quarterly Sales Report: Laboratory Technician Services in United States Miami</w:t>
      </w:r>
    </w:p>
    <w:bookmarkStart w:id="20" w:name="executive-summary"/>
    <w:p>
      <w:pPr>
        <w:pStyle w:val="Heading2"/>
      </w:pPr>
      <w:r>
        <w:t xml:space="preserve">Executive Summary</w:t>
      </w:r>
    </w:p>
    <w:p>
      <w:pPr>
        <w:pStyle w:val="FirstParagraph"/>
      </w:pPr>
      <w:r>
        <w:t xml:space="preserve">This comprehensive Sales Report details the performance of laboratory technician staffing and service solutions across the United States Miami market during Q3 2023. As a leading provider of specialized clinical and diagnostic support services, our organization has witnessed remarkable growth in demand for certified Laboratory Technicians within Miami's burgeoning healthcare ecosystem. The report underscores a 27% year-over-year increase in sales revenue specifically attributable to laboratory technician placements, cementing Miami as our most lucrative metropolitan market for technical staffing solutions. This document serves as both a performance analysis and strategic roadmap for optimizing Laboratory Technician services across the United States Miami healthcare continuum.</w:t>
      </w:r>
    </w:p>
    <w:bookmarkEnd w:id="20"/>
    <w:bookmarkStart w:id="21" w:name="X03910212c6b08643d9ea6d24c44d2b481a5b4d4"/>
    <w:p>
      <w:pPr>
        <w:pStyle w:val="Heading2"/>
      </w:pPr>
      <w:r>
        <w:t xml:space="preserve">Market Context: Miami's Healthcare Evolution</w:t>
      </w:r>
    </w:p>
    <w:p>
      <w:pPr>
        <w:pStyle w:val="FirstParagraph"/>
      </w:pPr>
      <w:r>
        <w:t xml:space="preserve">Miami has emerged as a critical hub for medical innovation within the United States, with its population exceeding 6.1 million residents and over 300 healthcare facilities. The city's unique demographic profile—including a rapidly aging population, high incidence of chronic conditions like diabetes (affecting 17% of residents), and significant influx of international patients—has created unprecedented demand for specialized Laboratory Technician services. As part of our strategic focus on United States Miami, we've observed that 89% of our clients in this market require on-demand Laboratory Technicians for urgent diagnostic testing, molecular profiling, and research support. This dynamic positions Miami as the most high-potential metropolitan area for laboratory technician solutions within the Southeastern United States.</w:t>
      </w:r>
    </w:p>
    <w:bookmarkEnd w:id="21"/>
    <w:bookmarkStart w:id="24" w:name="q3-2023-sales-performance-analysis"/>
    <w:p>
      <w:pPr>
        <w:pStyle w:val="Heading2"/>
      </w:pPr>
      <w:r>
        <w:t xml:space="preserve">Q3 2023 Sales Performance Analysis</w:t>
      </w:r>
    </w:p>
    <w:bookmarkStart w:id="22" w:name="revenue-highlights"/>
    <w:p>
      <w:pPr>
        <w:pStyle w:val="Heading3"/>
      </w:pPr>
      <w:r>
        <w:t xml:space="preserve">Revenue Highlights</w:t>
      </w:r>
    </w:p>
    <w:p>
      <w:pPr>
        <w:pStyle w:val="FirstParagraph"/>
      </w:pPr>
      <w:r>
        <w:t xml:space="preserve">Q3 sales revenue from Laboratory Technician services in Miami reached $1.84M, representing a 41% quarterly increase and exceeding our target by 18%. This growth was driven by:</w:t>
      </w:r>
    </w:p>
    <w:p>
      <w:pPr>
        <w:numPr>
          <w:ilvl w:val="0"/>
          <w:numId w:val="1001"/>
        </w:numPr>
        <w:pStyle w:val="Compact"/>
      </w:pPr>
      <w:r>
        <w:rPr>
          <w:bCs/>
          <w:b/>
        </w:rPr>
        <w:t xml:space="preserve">Client Acquisition:</w:t>
      </w:r>
      <w:r>
        <w:t xml:space="preserve"> </w:t>
      </w:r>
      <w:r>
        <w:t xml:space="preserve">22 new facility contracts with major healthcare providers including Jackson Memorial Hospital, Baptist Health South Florida, and specialized cancer centers.</w:t>
      </w:r>
    </w:p>
    <w:p>
      <w:pPr>
        <w:numPr>
          <w:ilvl w:val="0"/>
          <w:numId w:val="1001"/>
        </w:numPr>
        <w:pStyle w:val="Compact"/>
      </w:pPr>
      <w:r>
        <w:rPr>
          <w:bCs/>
          <w:b/>
        </w:rPr>
        <w:t xml:space="preserve">Service Expansion:</w:t>
      </w:r>
      <w:r>
        <w:t xml:space="preserve"> </w:t>
      </w:r>
      <w:r>
        <w:t xml:space="preserve">Increased demand for niche Laboratory Technician specialties (molecular diagnostics, hematology, microbiology) contributing to 34% of total revenue growth.</w:t>
      </w:r>
    </w:p>
    <w:bookmarkEnd w:id="22"/>
    <w:bookmarkStart w:id="23" w:name="sales-pipeline-forecast"/>
    <w:p>
      <w:pPr>
        <w:pStyle w:val="Heading3"/>
      </w:pPr>
      <w:r>
        <w:t xml:space="preserve">Sales Pipeline &amp; Forecast</w:t>
      </w:r>
    </w:p>
    <w:p>
      <w:pPr>
        <w:pStyle w:val="FirstParagraph"/>
      </w:pPr>
      <w:r>
        <w:t xml:space="preserve">The United States Miami market currently holds a $4.7M sales pipeline for Laboratory Technician services, with 68% of opportunities in active negotiation. Key forecast drivers include:</w:t>
      </w:r>
    </w:p>
    <w:p>
      <w:pPr>
        <w:numPr>
          <w:ilvl w:val="0"/>
          <w:numId w:val="1002"/>
        </w:numPr>
        <w:pStyle w:val="Compact"/>
      </w:pPr>
      <w:r>
        <w:t xml:space="preserve">Expansion of Miami's new International Health Campus (projected to open in Q1 2024) requiring 35+ full-time Laboratory Technicians.</w:t>
      </w:r>
    </w:p>
    <w:p>
      <w:pPr>
        <w:numPr>
          <w:ilvl w:val="0"/>
          <w:numId w:val="1002"/>
        </w:numPr>
        <w:pStyle w:val="Compact"/>
      </w:pPr>
      <w:r>
        <w:t xml:space="preserve">Rising Medicare reimbursement rates for diagnostic testing, incentivizing facilities to increase lab staffing by 15-20%.</w:t>
      </w:r>
    </w:p>
    <w:p>
      <w:pPr>
        <w:numPr>
          <w:ilvl w:val="0"/>
          <w:numId w:val="1002"/>
        </w:numPr>
        <w:pStyle w:val="Compact"/>
      </w:pPr>
      <w:r>
        <w:t xml:space="preserve">Emerging demand from Miami's biotech startup ecosystem seeking contract Laboratory Technician support for clinical trials.</w:t>
      </w:r>
    </w:p>
    <w:bookmarkEnd w:id="23"/>
    <w:bookmarkEnd w:id="24"/>
    <w:bookmarkStart w:id="27" w:name="client-success-stories"/>
    <w:p>
      <w:pPr>
        <w:pStyle w:val="Heading2"/>
      </w:pPr>
      <w:r>
        <w:t xml:space="preserve">Client Success Stories</w:t>
      </w:r>
    </w:p>
    <w:bookmarkStart w:id="25" w:name="Xcfd12fa96c1c9315e60bf05e26d556705ee61b8"/>
    <w:p>
      <w:pPr>
        <w:pStyle w:val="Heading3"/>
      </w:pPr>
      <w:r>
        <w:t xml:space="preserve">Baptist Health South Florida: Scaling Emergency Response Capacity</w:t>
      </w:r>
    </w:p>
    <w:p>
      <w:pPr>
        <w:pStyle w:val="FirstParagraph"/>
      </w:pPr>
      <w:r>
        <w:t xml:space="preserve">Following a surge in cardiac diagnostic requests during the 2023 summer season, Baptist Health engaged our Laboratory Technician service for rapid deployment. Our team delivered 14 certified technicians within 72 hours, enabling their lab to process 65% more stat tests without overtime costs. This partnership generated $380K in Q3 revenue and resulted in a multi-year contract extension.</w:t>
      </w:r>
    </w:p>
    <w:bookmarkEnd w:id="25"/>
    <w:bookmarkStart w:id="26" w:name="Xc588bebcd2b832d5b5594eaefab6106ba7ae966"/>
    <w:p>
      <w:pPr>
        <w:pStyle w:val="Heading3"/>
      </w:pPr>
      <w:r>
        <w:t xml:space="preserve">South Florida Diagnostics: Overcoming Critical Shortages</w:t>
      </w:r>
    </w:p>
    <w:p>
      <w:pPr>
        <w:pStyle w:val="FirstParagraph"/>
      </w:pPr>
      <w:r>
        <w:t xml:space="preserve">After experiencing a 40% staff vacancy rate during flu season, South Florida Diagnostics implemented our Laboratory Technician on-demand model. We provided 9 technicians specializing in respiratory pathogen testing, reducing patient wait times from 72 to 18 hours and saving an estimated $215K in lost revenue. This engagement directly contributed to a 33% sales uptick for Miami-based clinical labs.</w:t>
      </w:r>
    </w:p>
    <w:bookmarkEnd w:id="26"/>
    <w:bookmarkEnd w:id="27"/>
    <w:bookmarkStart w:id="28" w:name="market-challenges-strategic-response"/>
    <w:p>
      <w:pPr>
        <w:pStyle w:val="Heading2"/>
      </w:pPr>
      <w:r>
        <w:t xml:space="preserve">Market Challenges &amp; Strategic Response</w:t>
      </w:r>
    </w:p>
    <w:p>
      <w:pPr>
        <w:pStyle w:val="FirstParagraph"/>
      </w:pPr>
      <w:r>
        <w:t xml:space="preserve">Miami's competitive landscape presents unique challenges, including:</w:t>
      </w:r>
    </w:p>
    <w:p>
      <w:pPr>
        <w:numPr>
          <w:ilvl w:val="0"/>
          <w:numId w:val="1003"/>
        </w:numPr>
        <w:pStyle w:val="Compact"/>
      </w:pPr>
      <w:r>
        <w:rPr>
          <w:bCs/>
          <w:b/>
        </w:rPr>
        <w:t xml:space="preserve">Specialized Credential Requirements:</w:t>
      </w:r>
      <w:r>
        <w:t xml:space="preserve"> </w:t>
      </w:r>
      <w:r>
        <w:t xml:space="preserve">Miami healthcare facilities increasingly demand Laboratory Technicians with CAP-accredited certifications. We've invested $145K in targeted training programs, achieving 96% certification compliance for our Miami technicians.</w:t>
      </w:r>
    </w:p>
    <w:p>
      <w:pPr>
        <w:numPr>
          <w:ilvl w:val="0"/>
          <w:numId w:val="1003"/>
        </w:numPr>
        <w:pStyle w:val="Compact"/>
      </w:pPr>
      <w:r>
        <w:rPr>
          <w:bCs/>
          <w:b/>
        </w:rPr>
        <w:t xml:space="preserve">Seasonal Demand Spikes:</w:t>
      </w:r>
      <w:r>
        <w:t xml:space="preserve"> </w:t>
      </w:r>
      <w:r>
        <w:t xml:space="preserve">Tourism influx (especially during winter) creates temporary testing surges. Our Miami-specific "Peak Season Response Protocol" now ensures 24-hour technician deployment capability during high-demand periods.</w:t>
      </w:r>
    </w:p>
    <w:p>
      <w:pPr>
        <w:numPr>
          <w:ilvl w:val="0"/>
          <w:numId w:val="1003"/>
        </w:numPr>
        <w:pStyle w:val="Compact"/>
      </w:pPr>
      <w:r>
        <w:rPr>
          <w:bCs/>
          <w:b/>
        </w:rPr>
        <w:t xml:space="preserve">Talent Retention Pressure:</w:t>
      </w:r>
      <w:r>
        <w:t xml:space="preserve"> </w:t>
      </w:r>
      <w:r>
        <w:t xml:space="preserve">Competing with major hospital systems for skilled technicians. We've implemented a Miami-focused retention initiative with 15% higher compensation packages and career pathing, reducing turnover by 37% in Q3.</w:t>
      </w:r>
    </w:p>
    <w:bookmarkEnd w:id="28"/>
    <w:bookmarkStart w:id="29" w:name="X6a0b85bd7da23b39e84ba8323e7b322c69b45a2"/>
    <w:p>
      <w:pPr>
        <w:pStyle w:val="Heading2"/>
      </w:pPr>
      <w:r>
        <w:t xml:space="preserve">Strategic Recommendations for United States Miami</w:t>
      </w:r>
    </w:p>
    <w:p>
      <w:pPr>
        <w:pStyle w:val="FirstParagraph"/>
      </w:pPr>
      <w:r>
        <w:t xml:space="preserve">Based on this Sales Report, we recommend the following initiatives to capitalize on Miami's growth trajectory:</w:t>
      </w:r>
    </w:p>
    <w:p>
      <w:pPr>
        <w:numPr>
          <w:ilvl w:val="0"/>
          <w:numId w:val="1004"/>
        </w:numPr>
        <w:pStyle w:val="Compact"/>
      </w:pPr>
      <w:r>
        <w:rPr>
          <w:bCs/>
          <w:b/>
        </w:rPr>
        <w:t xml:space="preserve">Establish Dedicated Miami Technical Hub:</w:t>
      </w:r>
      <w:r>
        <w:t xml:space="preserve"> </w:t>
      </w:r>
      <w:r>
        <w:t xml:space="preserve">Create a localized operations center in Downtown Miami to streamline technician coordination and enhance client responsiveness. This will reduce average placement time from 4.2 days to under 36 hours.</w:t>
      </w:r>
    </w:p>
    <w:p>
      <w:pPr>
        <w:numPr>
          <w:ilvl w:val="0"/>
          <w:numId w:val="1004"/>
        </w:numPr>
        <w:pStyle w:val="Compact"/>
      </w:pPr>
      <w:r>
        <w:rPr>
          <w:bCs/>
          <w:b/>
        </w:rPr>
        <w:t xml:space="preserve">Prioritize Specialty Training Partnerships:</w:t>
      </w:r>
      <w:r>
        <w:t xml:space="preserve"> </w:t>
      </w:r>
      <w:r>
        <w:t xml:space="preserve">Forge agreements with University of Miami and Florida International University for exclusive access to emerging Laboratory Technician talent, particularly in emerging fields like genetic sequencing and AI-assisted diagnostics.</w:t>
      </w:r>
    </w:p>
    <w:p>
      <w:pPr>
        <w:numPr>
          <w:ilvl w:val="0"/>
          <w:numId w:val="1004"/>
        </w:numPr>
        <w:pStyle w:val="Compact"/>
      </w:pPr>
      <w:r>
        <w:rPr>
          <w:bCs/>
          <w:b/>
        </w:rPr>
        <w:t xml:space="preserve">Develop Miami-Specific Service Packages:</w:t>
      </w:r>
      <w:r>
        <w:t xml:space="preserve"> </w:t>
      </w:r>
      <w:r>
        <w:t xml:space="preserve">Create tiered solutions (e.g., "Miami Health Network Premium" for 24/7 coverage at major facilities) with pricing aligned to local market rates.</w:t>
      </w:r>
    </w:p>
    <w:bookmarkEnd w:id="29"/>
    <w:bookmarkStart w:id="30" w:name="Xd2d9311ee9cdd4c275175b36e0e704e7e0b76fb"/>
    <w:p>
      <w:pPr>
        <w:pStyle w:val="Heading2"/>
      </w:pPr>
      <w:r>
        <w:t xml:space="preserve">Conclusion: The Miami Laboratory Technician Imperative</w:t>
      </w:r>
    </w:p>
    <w:p>
      <w:pPr>
        <w:pStyle w:val="FirstParagraph"/>
      </w:pPr>
      <w:r>
        <w:t xml:space="preserve">This Sales Report unequivocally demonstrates that the United States Miami market has become the epicenter of laboratory technician service growth in our national portfolio. With healthcare expenditure in South Florida projected to reach $68B by 2025, our Laboratory Technician solutions are not merely a revenue stream—they represent a strategic necessity for healthcare providers navigating Miami's complex medical ecosystem. The data confirms that specialized technical staffing directly correlates with improved patient outcomes and facility profitability, making our Laboratory Technician services an indispensable asset in the United States Miami healthcare landscape.</w:t>
      </w:r>
    </w:p>
    <w:p>
      <w:pPr>
        <w:pStyle w:val="BodyText"/>
      </w:pPr>
      <w:r>
        <w:t xml:space="preserve">Looking ahead, we project 35% continued growth in Miami laboratory technician service sales for Q4 2023. Our team remains committed to elevating the standard of Laboratory Technician support across every facility and diagnostic center that calls Miami home—proving that excellence in technical staffing is the cornerstone of healthcare innovation in our vibrant United States Miami community.</w:t>
      </w:r>
    </w:p>
    <w:p>
      <w:pPr>
        <w:pStyle w:val="BodyText"/>
      </w:pPr>
      <w:r>
        <w:rPr>
          <w:iCs/>
          <w:i/>
        </w:rPr>
        <w:t xml:space="preserve">Sales Report Authored By: National Healthcare Staffing Solutions | Q3 2023 | Confidential Internal Use Only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Laboratory Technician Services - United States Miami Market</dc:title>
  <dc:creator/>
  <dc:language>en</dc:language>
  <cp:keywords/>
  <dcterms:created xsi:type="dcterms:W3CDTF">2026-06-02T15:29:46Z</dcterms:created>
  <dcterms:modified xsi:type="dcterms:W3CDTF">2026-06-02T15:29:46Z</dcterms:modified>
</cp:coreProperties>
</file>

<file path=docProps/custom.xml><?xml version="1.0" encoding="utf-8"?>
<Properties xmlns="http://schemas.openxmlformats.org/officeDocument/2006/custom-properties" xmlns:vt="http://schemas.openxmlformats.org/officeDocument/2006/docPropsVTypes"/>
</file>