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w:t>
      </w:r>
      <w:r>
        <w:t xml:space="preserve"> </w:t>
      </w:r>
      <w:r>
        <w:t xml:space="preserve">Venezuela</w:t>
      </w:r>
      <w:r>
        <w:t xml:space="preserve"> </w:t>
      </w:r>
      <w:r>
        <w:t xml:space="preserve">Caracas</w:t>
      </w:r>
    </w:p>
    <w:bookmarkStart w:id="20" w:name="annual-sales-performance-report"/>
    <w:p>
      <w:pPr>
        <w:pStyle w:val="Heading1"/>
      </w:pPr>
      <w:r>
        <w:t xml:space="preserve">ANNUAL SALES PERFORMANCE REPORT</w:t>
      </w:r>
    </w:p>
    <w:p>
      <w:pPr>
        <w:pStyle w:val="FirstParagraph"/>
      </w:pPr>
      <w:r>
        <w:rPr>
          <w:bCs/>
          <w:b/>
        </w:rPr>
        <w:t xml:space="preserve">Department:</w:t>
      </w:r>
      <w:r>
        <w:t xml:space="preserve"> </w:t>
      </w:r>
      <w:r>
        <w:t xml:space="preserve">Diagnostic Services &amp; Technical Sales</w:t>
      </w:r>
      <w:r>
        <w:br/>
      </w:r>
      <w:r>
        <w:rPr>
          <w:bCs/>
          <w:b/>
        </w:rPr>
        <w:t xml:space="preserve">Reporting Period:</w:t>
      </w:r>
      <w:r>
        <w:t xml:space="preserve"> </w:t>
      </w:r>
      <w:r>
        <w:t xml:space="preserve">January 2023 - December 2023</w:t>
      </w:r>
      <w:r>
        <w:br/>
      </w:r>
      <w:r>
        <w:rPr>
          <w:bCs/>
          <w:b/>
        </w:rPr>
        <w:t xml:space="preserve">Location:</w:t>
      </w:r>
      <w:r>
        <w:t xml:space="preserve"> </w:t>
      </w:r>
      <w:r>
        <w:t xml:space="preserve">Caracas, Venezuela</w:t>
      </w:r>
    </w:p>
    <w:bookmarkEnd w:id="20"/>
    <w:bookmarkStart w:id="21" w:name="i.-executive-summary"/>
    <w:p>
      <w:pPr>
        <w:pStyle w:val="Heading2"/>
      </w:pPr>
      <w:r>
        <w:t xml:space="preserve">I. Executive Summary</w:t>
      </w:r>
    </w:p>
    <w:p>
      <w:pPr>
        <w:pStyle w:val="FirstParagraph"/>
      </w:pPr>
      <w:r>
        <w:t xml:space="preserve">This comprehensive Sales Report details the operational and commercial performance of our Laboratory Technician team across Venezuela Caracas during 2023. As a critical frontline workforce within our diagnostic services division, these professionals have demonstrated exceptional adaptability in navigating Venezuela's unique healthcare landscape while driving revenue growth. The Laboratory Technician role has evolved beyond traditional technical duties to become a strategic sales engine, directly contributing to our market expansion in Caracas through client acquisition and service retention.</w:t>
      </w:r>
    </w:p>
    <w:bookmarkEnd w:id="21"/>
    <w:bookmarkStart w:id="23" w:name="Xff9baa7784efc43f3638d3453253e048f20a5a5"/>
    <w:p>
      <w:pPr>
        <w:pStyle w:val="Heading2"/>
      </w:pPr>
      <w:r>
        <w:t xml:space="preserve">II. Market Context: Venezuela Caracas Healthcare Dynamics</w:t>
      </w:r>
    </w:p>
    <w:p>
      <w:pPr>
        <w:pStyle w:val="FirstParagraph"/>
      </w:pPr>
      <w:r>
        <w:t xml:space="preserve">The healthcare sector in Venezuela Caracas faces unprecedented challenges including supply chain disruptions, currency volatility, and regulatory complexities. Despite these conditions, demand for reliable laboratory services has surged as public health infrastructure strains under economic pressure. Our Laboratory Technician team has become indispensable in this environment – not merely processing samples but actively engaging with 127 hospitals and clinics across Caracas to secure contracts and expand service portfolios. This Sales Report confirms that our technician-led sales approach generated a 34% year-over-year revenue increase from the Caracas metropolitan area, outperforming national healthcare sector averages by 21 percentage points.</w:t>
      </w:r>
    </w:p>
    <w:bookmarkStart w:id="22" w:name="X5edaa3f149ea76074e8b004e22e0438da3e52f6"/>
    <w:p>
      <w:pPr>
        <w:pStyle w:val="Heading3"/>
      </w:pPr>
      <w:r>
        <w:t xml:space="preserve">Core Performance Metrics (Caracas, Venezuela)</w:t>
      </w:r>
    </w:p>
    <w:p>
      <w:pPr>
        <w:pStyle w:val="FirstParagraph"/>
      </w:pPr>
      <w:r>
        <w:rPr>
          <w:bCs/>
          <w:b/>
        </w:rPr>
        <w:t xml:space="preserve">Client Acquisition Rate:</w:t>
      </w:r>
      <w:r>
        <w:t xml:space="preserve"> </w:t>
      </w:r>
      <w:r>
        <w:t xml:space="preserve">42 new contracts secured (vs. 28 in 2022)</w:t>
      </w:r>
      <w:r>
        <w:br/>
      </w:r>
      <w:r>
        <w:rPr>
          <w:bCs/>
          <w:b/>
        </w:rPr>
        <w:t xml:space="preserve">Service Retention Rate:</w:t>
      </w:r>
      <w:r>
        <w:t xml:space="preserve"> </w:t>
      </w:r>
      <w:r>
        <w:t xml:space="preserve">89% (above industry benchmark of 76%)</w:t>
      </w:r>
      <w:r>
        <w:br/>
      </w:r>
      <w:r>
        <w:rPr>
          <w:bCs/>
          <w:b/>
        </w:rPr>
        <w:t xml:space="preserve">Average Deal Size:</w:t>
      </w:r>
      <w:r>
        <w:t xml:space="preserve"> </w:t>
      </w:r>
      <w:r>
        <w:t xml:space="preserve">$18,500 USD (up 19% from previous year)</w:t>
      </w:r>
      <w:r>
        <w:br/>
      </w:r>
      <w:r>
        <w:rPr>
          <w:bCs/>
          <w:b/>
        </w:rPr>
        <w:t xml:space="preserve">Cross-Sell Success Rate:</w:t>
      </w:r>
      <w:r>
        <w:t xml:space="preserve"> </w:t>
      </w:r>
      <w:r>
        <w:t xml:space="preserve">63% of existing clients upgraded to premium testing packages</w:t>
      </w:r>
    </w:p>
    <w:bookmarkEnd w:id="22"/>
    <w:bookmarkEnd w:id="23"/>
    <w:bookmarkStart w:id="24" w:name="Xaa4cdf6460323f609b1db6d0c560b8b7f8ee505"/>
    <w:p>
      <w:pPr>
        <w:pStyle w:val="Heading2"/>
      </w:pPr>
      <w:r>
        <w:t xml:space="preserve">III. Laboratory Technician: Dual Role Transformation</w:t>
      </w:r>
    </w:p>
    <w:p>
      <w:pPr>
        <w:pStyle w:val="FirstParagraph"/>
      </w:pPr>
      <w:r>
        <w:t xml:space="preserve">Our strategic pivot to integrate technical expertise with commercial acumen has redefined the Laboratory Technician position in Venezuela Caracas. This Sales Report emphasizes how technicians now:</w:t>
      </w:r>
    </w:p>
    <w:p>
      <w:pPr>
        <w:numPr>
          <w:ilvl w:val="0"/>
          <w:numId w:val="1001"/>
        </w:numPr>
        <w:pStyle w:val="Compact"/>
      </w:pPr>
      <w:r>
        <w:rPr>
          <w:bCs/>
          <w:b/>
        </w:rPr>
        <w:t xml:space="preserve">Diagnostic Consultation:</w:t>
      </w:r>
      <w:r>
        <w:t xml:space="preserve"> </w:t>
      </w:r>
      <w:r>
        <w:t xml:space="preserve">Conduct initial client needs analysis during site visits, identifying testing gaps that lead to sales opportunities</w:t>
      </w:r>
    </w:p>
    <w:p>
      <w:pPr>
        <w:numPr>
          <w:ilvl w:val="0"/>
          <w:numId w:val="1001"/>
        </w:numPr>
        <w:pStyle w:val="Compact"/>
      </w:pPr>
      <w:r>
        <w:rPr>
          <w:bCs/>
          <w:b/>
        </w:rPr>
        <w:t xml:space="preserve">Technical Sales Support:</w:t>
      </w:r>
      <w:r>
        <w:t xml:space="preserve"> </w:t>
      </w:r>
      <w:r>
        <w:t xml:space="preserve">Demonstrate equipment functionality during demonstrations, building client confidence in service quality</w:t>
      </w:r>
    </w:p>
    <w:p>
      <w:pPr>
        <w:numPr>
          <w:ilvl w:val="0"/>
          <w:numId w:val="1001"/>
        </w:numPr>
        <w:pStyle w:val="Compact"/>
      </w:pPr>
      <w:r>
        <w:rPr>
          <w:bCs/>
          <w:b/>
        </w:rPr>
        <w:t xml:space="preserve">Crisis Management:</w:t>
      </w:r>
      <w:r>
        <w:t xml:space="preserve"> </w:t>
      </w:r>
      <w:r>
        <w:t xml:space="preserve">Resolve technical issues on-site (e.g., equipment calibration) while simultaneously securing contract renewals during disruptions</w:t>
      </w:r>
    </w:p>
    <w:p>
      <w:pPr>
        <w:pStyle w:val="FirstParagraph"/>
      </w:pPr>
      <w:r>
        <w:t xml:space="preserve">In Caracas specifically, 87% of technicians completed additional sales training through our Venezuela-specific certification program, directly enhancing their ability to navigate local healthcare purchasing protocols and build trust with municipal health administrators. This dual capability has been pivotal in penetrating the public hospital system where technical credibility is paramount.</w:t>
      </w:r>
    </w:p>
    <w:bookmarkEnd w:id="24"/>
    <w:bookmarkStart w:id="25" w:name="X40216cf849ef375206de36d07ad60dfd67f105d"/>
    <w:p>
      <w:pPr>
        <w:pStyle w:val="Heading2"/>
      </w:pPr>
      <w:r>
        <w:t xml:space="preserve">IV. Revenue Impact Analysis: Venezuela Caracas Case Studies</w:t>
      </w:r>
    </w:p>
    <w:p>
      <w:pPr>
        <w:pStyle w:val="FirstParagraph"/>
      </w:pPr>
      <w:r>
        <w:rPr>
          <w:bCs/>
          <w:b/>
        </w:rPr>
        <w:t xml:space="preserve">Case 1: Public Hospital Network Expansion</w:t>
      </w:r>
    </w:p>
    <w:p>
      <w:pPr>
        <w:pStyle w:val="BodyText"/>
      </w:pPr>
      <w:r>
        <w:t xml:space="preserve">A Laboratory Technician assigned to Caracas' Centro Médico Nacional successfully transitioned from technician to account manager for the city's largest public hospital chain. By understanding their unique budget constraints (funded through Venezuela's Ministry of Health), they designed a phased service package that increased quarterly revenue by $215,000 while ensuring 100% sample processing compliance with local health regulations. This strategic move exemplifies how our Laboratory Technician role directly drives Sales Report growth in Caracas' public sector.</w:t>
      </w:r>
    </w:p>
    <w:p>
      <w:pPr>
        <w:pStyle w:val="BodyText"/>
      </w:pPr>
      <w:r>
        <w:rPr>
          <w:bCs/>
          <w:b/>
        </w:rPr>
        <w:t xml:space="preserve">Case 2: Private Clinic Acquisition Strategy</w:t>
      </w:r>
    </w:p>
    <w:p>
      <w:pPr>
        <w:pStyle w:val="BodyText"/>
      </w:pPr>
      <w:r>
        <w:t xml:space="preserve">Technicians identified an opportunity in Caracas' upscale residential areas where private clinics lacked reliable diagnostics. Through technical workshops on emerging testing methodologies, they positioned our lab services as essential for premium healthcare packages. This initiative resulted in 15 new contracts with high-value clients, contributing $380,000 to annual revenue – a testament to how Venezuela Caracas market insights inform our sales strategy.</w:t>
      </w:r>
    </w:p>
    <w:bookmarkEnd w:id="25"/>
    <w:bookmarkStart w:id="26" w:name="v.-challenges-strategic-adaptations"/>
    <w:p>
      <w:pPr>
        <w:pStyle w:val="Heading2"/>
      </w:pPr>
      <w:r>
        <w:t xml:space="preserve">V. Challenges &amp; Strategic Adaptations</w:t>
      </w:r>
    </w:p>
    <w:p>
      <w:pPr>
        <w:pStyle w:val="FirstParagraph"/>
      </w:pPr>
      <w:r>
        <w:t xml:space="preserve">Operating in Venezuela Caracas presents unique challenges that demand specialized solutions. This Sales Report identifies three critical hurdles and our Technician-driven responses:</w:t>
      </w:r>
    </w:p>
    <w:p>
      <w:pPr>
        <w:numPr>
          <w:ilvl w:val="0"/>
          <w:numId w:val="1002"/>
        </w:numPr>
        <w:pStyle w:val="Compact"/>
      </w:pPr>
      <w:r>
        <w:rPr>
          <w:bCs/>
          <w:b/>
        </w:rPr>
        <w:t xml:space="preserve">Supply Chain Volatility:</w:t>
      </w:r>
      <w:r>
        <w:t xml:space="preserve"> </w:t>
      </w:r>
      <w:r>
        <w:t xml:space="preserve">Technicians developed "local substitution protocols" for reagents, maintaining service continuity while reducing delivery delays by 67%. This prevented $1.2M in potential revenue loss during the Q3 supply crisis.</w:t>
      </w:r>
    </w:p>
    <w:p>
      <w:pPr>
        <w:numPr>
          <w:ilvl w:val="0"/>
          <w:numId w:val="1002"/>
        </w:numPr>
        <w:pStyle w:val="Compact"/>
      </w:pPr>
      <w:r>
        <w:rPr>
          <w:bCs/>
          <w:b/>
        </w:rPr>
        <w:t xml:space="preserve">Currency Instability:</w:t>
      </w:r>
      <w:r>
        <w:t xml:space="preserve"> </w:t>
      </w:r>
      <w:r>
        <w:t xml:space="preserve">Laboratory Technicians now structure contracts in USD terms (72% of new deals), protecting both client budgets and company margins amidst Venezuela's economic turbulence.</w:t>
      </w:r>
    </w:p>
    <w:bookmarkEnd w:id="26"/>
    <w:bookmarkStart w:id="27" w:name="Xe2220bf5e552ed4d415d749ed59784954ff3194"/>
    <w:p>
      <w:pPr>
        <w:pStyle w:val="Heading2"/>
      </w:pPr>
      <w:r>
        <w:t xml:space="preserve">VI. Future Strategy: Scaling the Laboratory Technician Sales Model</w:t>
      </w:r>
    </w:p>
    <w:p>
      <w:pPr>
        <w:pStyle w:val="FirstParagraph"/>
      </w:pPr>
      <w:r>
        <w:t xml:space="preserve">Based on Venezuela Caracas success metrics, we're implementing a three-phase expansion for the Laboratory Technician role:</w:t>
      </w:r>
    </w:p>
    <w:p>
      <w:pPr>
        <w:numPr>
          <w:ilvl w:val="0"/>
          <w:numId w:val="1003"/>
        </w:numPr>
        <w:pStyle w:val="Compact"/>
      </w:pPr>
      <w:r>
        <w:rPr>
          <w:bCs/>
          <w:b/>
        </w:rPr>
        <w:t xml:space="preserve">Phase 1 (2024):</w:t>
      </w:r>
      <w:r>
        <w:t xml:space="preserve"> </w:t>
      </w:r>
      <w:r>
        <w:t xml:space="preserve">Increase technician-to-client ratio in Caracas from 1:38 to 1:25, targeting underserved areas like Petare and Chacaito</w:t>
      </w:r>
    </w:p>
    <w:p>
      <w:pPr>
        <w:numPr>
          <w:ilvl w:val="0"/>
          <w:numId w:val="1003"/>
        </w:numPr>
        <w:pStyle w:val="Compact"/>
      </w:pPr>
      <w:r>
        <w:rPr>
          <w:bCs/>
          <w:b/>
        </w:rPr>
        <w:t xml:space="preserve">Phase 2 (Q2 2024):</w:t>
      </w:r>
      <w:r>
        <w:t xml:space="preserve"> </w:t>
      </w:r>
      <w:r>
        <w:t xml:space="preserve">Launch "Lab Tech Sales Academy" with Venezuela-specific modules on healthcare financing models</w:t>
      </w:r>
    </w:p>
    <w:p>
      <w:pPr>
        <w:numPr>
          <w:ilvl w:val="0"/>
          <w:numId w:val="1003"/>
        </w:numPr>
        <w:pStyle w:val="Compact"/>
      </w:pPr>
      <w:r>
        <w:rPr>
          <w:bCs/>
          <w:b/>
        </w:rPr>
        <w:t xml:space="preserve">Phase 3 (H2 2024):</w:t>
      </w:r>
      <w:r>
        <w:t xml:space="preserve"> </w:t>
      </w:r>
      <w:r>
        <w:t xml:space="preserve">Develop digital sales tools for technicians to manage Caracas client portfolios remotely, reducing travel costs by 30%</w:t>
      </w:r>
    </w:p>
    <w:p>
      <w:pPr>
        <w:pStyle w:val="FirstParagraph"/>
      </w:pPr>
      <w:r>
        <w:t xml:space="preserve">This Sales Report confirms that our Laboratory Technician team is no longer just a service unit – they're Venezuela's most effective commercial asset in the diagnostic space. In Caracas' competitive market, their technical credibility combined with sales acumen has become the differentiator that wins contracts where traditional sales approaches fail.</w:t>
      </w:r>
    </w:p>
    <w:bookmarkEnd w:id="27"/>
    <w:bookmarkStart w:id="28" w:name="X7fffe075a3ee3156efa51fc4913a5d69b8265ad"/>
    <w:p>
      <w:pPr>
        <w:pStyle w:val="Heading2"/>
      </w:pPr>
      <w:r>
        <w:t xml:space="preserve">VII. Conclusion: The Unmatched Value of Venezuela Caracas' Laboratory Technicians</w:t>
      </w:r>
    </w:p>
    <w:p>
      <w:pPr>
        <w:pStyle w:val="FirstParagraph"/>
      </w:pPr>
      <w:r>
        <w:t xml:space="preserve">The 2023 Sales Report for Venezuela Caracas unequivocally demonstrates that our Laboratory Technician team has redefined value creation in the diagnostic services sector. Through their dual expertise, they've converted technical service into commercial growth – generating $4.7M in new revenue while simultaneously improving client satisfaction scores by 38 points. As Venezuela's healthcare system navigates ongoing challenges, these professionals remain our most strategic asset for sustainable expansion. Their ability to translate complex laboratory capabilities into compelling business solutions makes them indispensable to our market leadership in Caracas and the broader Venezuelan healthcare ecosystem.</w:t>
      </w:r>
    </w:p>
    <w:p>
      <w:pPr>
        <w:pStyle w:val="BodyText"/>
      </w:pPr>
      <w:r>
        <w:t xml:space="preserve">Looking ahead, we will continue investing in this high-impact role, ensuring that every Laboratory Technician entering the Venezuela Caracas marketplace becomes a revenue catalyst rather than merely a service provider. This Sales Report stands as evidence of how technical excellence can directly drive commercial success in even the most challenging markets.</w:t>
      </w:r>
    </w:p>
    <w:p>
      <w:pPr>
        <w:pStyle w:val="BodyText"/>
      </w:pPr>
      <w:r>
        <w:t xml:space="preserve">Prepared by: Diagnostic Services Division | Venezuela Operations | January 2024</w:t>
      </w:r>
    </w:p>
    <w:p>
      <w:pPr>
        <w:pStyle w:val="BodyText"/>
      </w:pPr>
      <w:r>
        <w:t xml:space="preserve">This Sales Report is confidential and intended solely for internal use within our Venezuela Caracas operations. All data reflects actual performance from the Caracas metropolitan area, accounting for local economic conditions.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Laboratory Technician Performance - Venezuela Caracas</dc:title>
  <dc:creator/>
  <dc:language>en</dc:language>
  <cp:keywords/>
  <dcterms:created xsi:type="dcterms:W3CDTF">2026-07-21T03:22:39Z</dcterms:created>
  <dcterms:modified xsi:type="dcterms:W3CDTF">2026-07-21T03:22:39Z</dcterms:modified>
</cp:coreProperties>
</file>

<file path=docProps/custom.xml><?xml version="1.0" encoding="utf-8"?>
<Properties xmlns="http://schemas.openxmlformats.org/officeDocument/2006/custom-properties" xmlns:vt="http://schemas.openxmlformats.org/officeDocument/2006/docPropsVTypes"/>
</file>