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9" w:name="X69a67bfe81a41a427024b90b4f9473015379bec"/>
    <w:p>
      <w:pPr>
        <w:pStyle w:val="Heading1"/>
      </w:pPr>
      <w:r>
        <w:t xml:space="preserve">Q4 2023 Sales Report: Strategic Growth Analysis for Legal Practice in Argentina Córdoba</w:t>
      </w:r>
    </w:p>
    <w:bookmarkStart w:id="20" w:name="executive-summary"/>
    <w:p>
      <w:pPr>
        <w:pStyle w:val="Heading2"/>
      </w:pPr>
      <w:r>
        <w:t xml:space="preserve">Executive Summary</w:t>
      </w:r>
    </w:p>
    <w:p>
      <w:pPr>
        <w:pStyle w:val="FirstParagraph"/>
      </w:pPr>
      <w:r>
        <w:t xml:space="preserve">This comprehensive Sales Report details the performance of our legal practice across Argentina Córdoba during the fourth quarter of 2023. As a premier law firm operating in the heart of Argentina's second-largest metropolitan area, we have achieved remarkable growth in client acquisition, case volume, and revenue generation. The strategic focus on delivering exceptional legal services within Córdoba has positioned us as a market leader among Lawyer firms in this dynamic region. This report analyzes key metrics, market opportunities, and future initiatives specifically tailored to the unique legal landscape of Argentina Córdoba.</w:t>
      </w:r>
    </w:p>
    <w:bookmarkEnd w:id="20"/>
    <w:bookmarkStart w:id="22" w:name="key-sales-performance-metrics"/>
    <w:p>
      <w:pPr>
        <w:pStyle w:val="Heading2"/>
      </w:pPr>
      <w:r>
        <w:t xml:space="preserve">Key Sales Performance Metrics</w:t>
      </w:r>
    </w:p>
    <w:p>
      <w:pPr>
        <w:pStyle w:val="FirstParagraph"/>
      </w:pPr>
      <w:r>
        <w:t xml:space="preserve">Our Q4 sales performance demonstrates exceptional growth across all practice areas. Total revenue reached $1.85M USD, representing a 22% increase from Q3 and a 37% year-over-year surge. The most significant growth occurred in commercial litigation (41% YoY) and corporate advisory services (34% YoY), directly responding to Córdoba's expanding industrial sector. Notably, we closed 18 new high-value contracts with major agricultural enterprises – a critical industry in Argentina Córdoba – contributing $520K to quarterly revenue. Our client retention rate stands at 92%, exceeding the national average for Lawyer firms by 19 percentage points.</w:t>
      </w:r>
    </w:p>
    <w:bookmarkStart w:id="21" w:name="Xe4dfcc7eb256a59dccb732fbcd9518b4e4addd2"/>
    <w:p>
      <w:pPr>
        <w:pStyle w:val="Heading3"/>
      </w:pPr>
      <w:r>
        <w:t xml:space="preserve">Regional Sales Breakdown: Argentina Córdoba Focus</w:t>
      </w:r>
    </w:p>
    <w:p>
      <w:pPr>
        <w:numPr>
          <w:ilvl w:val="0"/>
          <w:numId w:val="1001"/>
        </w:numPr>
        <w:pStyle w:val="Compact"/>
      </w:pPr>
      <w:r>
        <w:rPr>
          <w:bCs/>
          <w:b/>
        </w:rPr>
        <w:t xml:space="preserve">Commercial Law:</w:t>
      </w:r>
      <w:r>
        <w:t xml:space="preserve"> </w:t>
      </w:r>
      <w:r>
        <w:t xml:space="preserve">$675K revenue (41% of total), driven by manufacturing clients in Ciudad de Córdoba and Villa María</w:t>
      </w:r>
    </w:p>
    <w:p>
      <w:pPr>
        <w:numPr>
          <w:ilvl w:val="0"/>
          <w:numId w:val="1001"/>
        </w:numPr>
        <w:pStyle w:val="Compact"/>
      </w:pPr>
      <w:r>
        <w:rPr>
          <w:bCs/>
          <w:b/>
        </w:rPr>
        <w:t xml:space="preserve">Civil Litigation:</w:t>
      </w:r>
      <w:r>
        <w:t xml:space="preserve"> </w:t>
      </w:r>
      <w:r>
        <w:t xml:space="preserve">$480K revenue (26%), with 37% increase in family law cases due to local demographic shifts</w:t>
      </w:r>
    </w:p>
    <w:p>
      <w:pPr>
        <w:numPr>
          <w:ilvl w:val="0"/>
          <w:numId w:val="1001"/>
        </w:numPr>
        <w:pStyle w:val="Compact"/>
      </w:pPr>
      <w:r>
        <w:rPr>
          <w:bCs/>
          <w:b/>
        </w:rPr>
        <w:t xml:space="preserve">Corporate Advisory:</w:t>
      </w:r>
      <w:r>
        <w:t xml:space="preserve"> </w:t>
      </w:r>
      <w:r>
        <w:t xml:space="preserve">$515K revenue (28%), focused on FDI opportunities in Córdoba's tech corridor</w:t>
      </w:r>
    </w:p>
    <w:p>
      <w:pPr>
        <w:numPr>
          <w:ilvl w:val="0"/>
          <w:numId w:val="1001"/>
        </w:numPr>
        <w:pStyle w:val="Compact"/>
      </w:pPr>
      <w:r>
        <w:rPr>
          <w:bCs/>
          <w:b/>
        </w:rPr>
        <w:t xml:space="preserve">Tax Compliance:</w:t>
      </w:r>
      <w:r>
        <w:t xml:space="preserve"> </w:t>
      </w:r>
      <w:r>
        <w:t xml:space="preserve">$180K revenue (10%), serving 47 new SMEs in the Córdoba province market</w:t>
      </w:r>
    </w:p>
    <w:bookmarkEnd w:id="21"/>
    <w:bookmarkEnd w:id="22"/>
    <w:bookmarkStart w:id="23" w:name="X56cece619ea98805e4cbae1aa12dede5095909f"/>
    <w:p>
      <w:pPr>
        <w:pStyle w:val="Heading2"/>
      </w:pPr>
      <w:r>
        <w:t xml:space="preserve">Market Analysis: Legal Services Demand in Argentina Córdoba</w:t>
      </w:r>
    </w:p>
    <w:p>
      <w:pPr>
        <w:pStyle w:val="FirstParagraph"/>
      </w:pPr>
      <w:r>
        <w:t xml:space="preserve">The legal market in Argentina Córdoba has experienced unprecedented growth due to three converging factors: (1) Cordoba's emergence as a national innovation hub with 47 new tech startups established in Q4, (2) the provincial government's renewed focus on business-friendly legislation, and (3) increased foreign investment in agricultural processing. Our sales data confirms that Lawyer firms specializing in these sectors are capturing significant market share. Notably, 68% of our new clients specifically sought firms with deep Córdoba legal expertise – a critical differentiator for any Lawyer operating effectively in Argentina's second-largest economic zone.</w:t>
      </w:r>
    </w:p>
    <w:p>
      <w:pPr>
        <w:pStyle w:val="BodyText"/>
      </w:pPr>
      <w:r>
        <w:t xml:space="preserve">Competitive analysis reveals that only 12% of Lawyer firms in Córdoba maintain comprehensive knowledge of provincial regulations. Our firm has capitalized on this gap through specialized training programs for our attorneys, resulting in a 54% increase in complex case wins within the Córdoba judicial circuit during Q4. The Cordobese judiciary's recent digital transformation initiatives have also created new opportunities for legal tech services we offer as part of our full-service Lawyer solutions.</w:t>
      </w:r>
    </w:p>
    <w:bookmarkEnd w:id="23"/>
    <w:bookmarkStart w:id="24" w:name="X8a396462626bebc113485b54c9a640c142fd82a"/>
    <w:p>
      <w:pPr>
        <w:pStyle w:val="Heading2"/>
      </w:pPr>
      <w:r>
        <w:t xml:space="preserve">Client Acquisition Strategy: Targeting Argentina Córdoba's Business Ecosystem</w:t>
      </w:r>
    </w:p>
    <w:p>
      <w:pPr>
        <w:pStyle w:val="FirstParagraph"/>
      </w:pPr>
      <w:r>
        <w:t xml:space="preserve">Our sales team implemented a hyper-localized approach in Argentina Córdoba, focusing on three strategic sectors:</w:t>
      </w:r>
    </w:p>
    <w:p>
      <w:pPr>
        <w:numPr>
          <w:ilvl w:val="0"/>
          <w:numId w:val="1002"/>
        </w:numPr>
        <w:pStyle w:val="Compact"/>
      </w:pPr>
      <w:r>
        <w:rPr>
          <w:bCs/>
          <w:b/>
        </w:rPr>
        <w:t xml:space="preserve">Agricultural Industry:</w:t>
      </w:r>
      <w:r>
        <w:t xml:space="preserve"> </w:t>
      </w:r>
      <w:r>
        <w:t xml:space="preserve">Partnered with 12 major agribusinesses in the San Alberto region through targeted industry forums</w:t>
      </w:r>
    </w:p>
    <w:p>
      <w:pPr>
        <w:numPr>
          <w:ilvl w:val="0"/>
          <w:numId w:val="1002"/>
        </w:numPr>
        <w:pStyle w:val="Compact"/>
      </w:pPr>
      <w:r>
        <w:rPr>
          <w:bCs/>
          <w:b/>
        </w:rPr>
        <w:t xml:space="preserve">Tech Startups:</w:t>
      </w:r>
      <w:r>
        <w:t xml:space="preserve"> </w:t>
      </w:r>
      <w:r>
        <w:t xml:space="preserve">Launched "Córdoba Legal Accelerator" program supporting 17 new tech ventures</w:t>
      </w:r>
    </w:p>
    <w:p>
      <w:pPr>
        <w:pStyle w:val="FirstParagraph"/>
      </w:pPr>
      <w:r>
        <w:t xml:space="preserve">This approach yielded a 29% reduction in client acquisition costs compared to national industry averages. Crucially, our Lawyer team's on-ground presence in Córdoba – with offices strategically located near the Judicial District and commercial hubs – enabled immediate response times for clients, directly contributing to our 87% new client satisfaction rate.</w:t>
      </w:r>
    </w:p>
    <w:bookmarkEnd w:id="24"/>
    <w:bookmarkStart w:id="25" w:name="client-retention-value-added-services"/>
    <w:p>
      <w:pPr>
        <w:pStyle w:val="Heading2"/>
      </w:pPr>
      <w:r>
        <w:t xml:space="preserve">Client Retention &amp; Value-Added Services</w:t>
      </w:r>
    </w:p>
    <w:p>
      <w:pPr>
        <w:pStyle w:val="FirstParagraph"/>
      </w:pPr>
      <w:r>
        <w:t xml:space="preserve">Beyond initial case acquisition, we've developed a retention framework specifically designed for Argentina Córdoba's business environment. Our "Córdoba Legal Health Check" program provides quarterly regulatory compliance assessments for existing clients, resulting in 94% renewal rates. This service directly addresses common pain points identified through our Lawyer team's on-the-ground experience with provincial tax offices and commercial registries.</w:t>
      </w:r>
    </w:p>
    <w:p>
      <w:pPr>
        <w:pStyle w:val="BodyText"/>
      </w:pPr>
      <w:r>
        <w:t xml:space="preserve">Notable success story: We retained a major livestock cooperative in Villa Mercedes after restructuring their complex land ownership disputes through specialized Córdoba real estate law services. This single retention generated $215K in recurring revenue over the next 18 months – demonstrating how deep regional expertise drives long-term sales value.</w:t>
      </w:r>
    </w:p>
    <w:bookmarkEnd w:id="25"/>
    <w:bookmarkStart w:id="26" w:name="challenges-strategic-response"/>
    <w:p>
      <w:pPr>
        <w:pStyle w:val="Heading2"/>
      </w:pPr>
      <w:r>
        <w:t xml:space="preserve">Challenges &amp; Strategic Response</w:t>
      </w:r>
    </w:p>
    <w:p>
      <w:pPr>
        <w:pStyle w:val="FirstParagraph"/>
      </w:pPr>
      <w:r>
        <w:t xml:space="preserve">Despite strong performance, we faced challenges unique to Argentina Córdoba. The provincial government's new business licensing framework created temporary client confusion, causing a 15% short-term drop in advisory inquiries. Our response was immediate: our Lawyer team developed a free "Córdoba Compliance Navigator" guide distributed through local chambers of commerce. Within two weeks, this initiative generated 32 qualified leads and positioned us as the trusted advisor for provincial regulatory changes.</w:t>
      </w:r>
    </w:p>
    <w:p>
      <w:pPr>
        <w:pStyle w:val="BodyText"/>
      </w:pPr>
      <w:r>
        <w:t xml:space="preserve">Another challenge was the regional talent gap in specialized legal services. To address this, we launched a partnership with Universidad Nacional de Córdoba for our "Córdoba Legal Fellowship" program, securing 5 top graduates from local law schools – ensuring our Lawyer team maintains cutting-edge knowledge of Argentina's evolving legal landscape.</w:t>
      </w:r>
    </w:p>
    <w:bookmarkEnd w:id="26"/>
    <w:bookmarkStart w:id="27" w:name="q1-2024-strategic-initiatives"/>
    <w:p>
      <w:pPr>
        <w:pStyle w:val="Heading2"/>
      </w:pPr>
      <w:r>
        <w:t xml:space="preserve">Q1 2024 Strategic Initiatives</w:t>
      </w:r>
    </w:p>
    <w:p>
      <w:pPr>
        <w:pStyle w:val="FirstParagraph"/>
      </w:pPr>
      <w:r>
        <w:t xml:space="preserve">Building on Q4 success, we're launching three targeted initiatives for the Argentina Córdoba market:</w:t>
      </w:r>
    </w:p>
    <w:p>
      <w:pPr>
        <w:numPr>
          <w:ilvl w:val="0"/>
          <w:numId w:val="1003"/>
        </w:numPr>
        <w:pStyle w:val="Compact"/>
      </w:pPr>
      <w:r>
        <w:rPr>
          <w:bCs/>
          <w:b/>
        </w:rPr>
        <w:t xml:space="preserve">Córdoba Business Court Specialization:</w:t>
      </w:r>
      <w:r>
        <w:t xml:space="preserve"> </w:t>
      </w:r>
      <w:r>
        <w:t xml:space="preserve">Dedicated team focusing exclusively on cases within Córdoba's commercial courts (expected to increase case volume by 30%)</w:t>
      </w:r>
    </w:p>
    <w:p>
      <w:pPr>
        <w:numPr>
          <w:ilvl w:val="0"/>
          <w:numId w:val="1003"/>
        </w:numPr>
        <w:pStyle w:val="Compact"/>
      </w:pPr>
      <w:r>
        <w:rPr>
          <w:bCs/>
          <w:b/>
        </w:rPr>
        <w:t xml:space="preserve">Provincial Tax Optimization Program:</w:t>
      </w:r>
      <w:r>
        <w:t xml:space="preserve"> </w:t>
      </w:r>
      <w:r>
        <w:t xml:space="preserve">Customized solution for SMEs navigating Córdoba's new tax structure, projected to generate $250K in new revenue</w:t>
      </w:r>
    </w:p>
    <w:p>
      <w:pPr>
        <w:numPr>
          <w:ilvl w:val="0"/>
          <w:numId w:val="1003"/>
        </w:numPr>
        <w:pStyle w:val="Compact"/>
      </w:pPr>
      <w:r>
        <w:rPr>
          <w:bCs/>
          <w:b/>
        </w:rPr>
        <w:t xml:space="preserve">Córdoba Legal Tech Hub:</w:t>
      </w:r>
      <w:r>
        <w:t xml:space="preserve"> </w:t>
      </w:r>
      <w:r>
        <w:t xml:space="preserve">Partnership with local tech firms to develop AI tools for routine legal tasks, reducing service delivery time by 40% for common Lawyer services</w:t>
      </w:r>
    </w:p>
    <w:bookmarkEnd w:id="27"/>
    <w:bookmarkStart w:id="28" w:name="conclusion-the-cordobese-advantage"/>
    <w:p>
      <w:pPr>
        <w:pStyle w:val="Heading2"/>
      </w:pPr>
      <w:r>
        <w:t xml:space="preserve">Conclusion: The Cordobese Advantage</w:t>
      </w:r>
    </w:p>
    <w:p>
      <w:pPr>
        <w:pStyle w:val="FirstParagraph"/>
      </w:pPr>
      <w:r>
        <w:t xml:space="preserve">This Sales Report unequivocally demonstrates that specialized expertise in Argentina Córdoba is not just beneficial – it's the fundamental driver of success for any Lawyer firm operating in this market. Our Q4 results prove that deep regional knowledge combined with strategic sales execution creates sustainable competitive advantage. As Argentina continues its economic development trajectory, Córdoba remains the epicenter of opportunity, and our firm has positioned itself as the premier choice for businesses seeking legal partnership in this vibrant region.</w:t>
      </w:r>
    </w:p>
    <w:p>
      <w:pPr>
        <w:pStyle w:val="BodyText"/>
      </w:pPr>
      <w:r>
        <w:t xml:space="preserve">With 28% of new clients specifically mentioning "local Córdoba expertise" as their primary selection criterion, we are confident that continuing to invest in hyper-localized legal services will drive exponential growth. The data confirms: For Lawyer firms, understanding Argentina Córdoba's unique legal ecosystem isn't optional – it's the cornerstone of sales success.</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January 15, 2024 |</w:t>
      </w:r>
      <w:r>
        <w:t xml:space="preserve"> </w:t>
      </w:r>
      <w:r>
        <w:rPr>
          <w:bCs/>
          <w:b/>
        </w:rPr>
        <w:t xml:space="preserve">Firm:</w:t>
      </w:r>
      <w:r>
        <w:t xml:space="preserve"> </w:t>
      </w:r>
      <w:r>
        <w:t xml:space="preserve">Cordoba Legal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Legal Services Performance in Argentina Córdoba</dc:title>
  <dc:creator/>
  <dc:language>en</dc:language>
  <cp:keywords/>
  <dcterms:created xsi:type="dcterms:W3CDTF">2026-07-23T16:46:12Z</dcterms:created>
  <dcterms:modified xsi:type="dcterms:W3CDTF">2026-07-23T16:46:12Z</dcterms:modified>
</cp:coreProperties>
</file>

<file path=docProps/custom.xml><?xml version="1.0" encoding="utf-8"?>
<Properties xmlns="http://schemas.openxmlformats.org/officeDocument/2006/custom-properties" xmlns:vt="http://schemas.openxmlformats.org/officeDocument/2006/docPropsVTypes"/>
</file>