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6" w:name="X38ebfd4537eaddcc6d7d4bd631896e7fa50369f"/>
    <w:p>
      <w:pPr>
        <w:pStyle w:val="Heading1"/>
      </w:pPr>
      <w:r>
        <w:t xml:space="preserve">Sales Report: Strategic Growth of Legal Practice in Brazil Brasília</w:t>
      </w:r>
    </w:p>
    <w:p>
      <w:pPr>
        <w:pStyle w:val="FirstParagraph"/>
      </w:pPr>
      <w:r>
        <w:t xml:space="preserve">This comprehensive Sales Report details the performance metrics, market analysis, and strategic developments for our legal practice operating within Brazil's federal capital city, Brasília. As one of the most dynamic legal hubs in South America, Brasília presents unique opportunities for specialized legal services due to its concentration of federal government institutions, judicial bodies like the Superior Court of Justice (STJ), and multinational corporate offices. The report highlights how our firm has leveraged local expertise to drive client acquisition and revenue growth while adhering strictly to Brazilian legal standards.</w:t>
      </w:r>
    </w:p>
    <w:bookmarkStart w:id="20" w:name="X4806c73064567155ac3a5fdd1764c2216d328d7"/>
    <w:p>
      <w:pPr>
        <w:pStyle w:val="Heading2"/>
      </w:pPr>
      <w:r>
        <w:t xml:space="preserve">Key Performance Indicators for Brazil Brasília Office</w:t>
      </w:r>
    </w:p>
    <w:p>
      <w:pPr>
        <w:pStyle w:val="FirstParagraph"/>
      </w:pPr>
      <w:r>
        <w:t xml:space="preserve">In the second quarter of 2024, our Brazil Brasília office recorded a 19.7% year-over-year increase in total revenue from legal services, reaching R$1,385,600 (approximately USD $275,800). This growth directly correlates with our focused strategy on serving clients navigating Brazil's complex federal regulatory environment. The Sales Report indicates that 62% of new business came from government-related contracts and public procurement disputes—a sector uniquely concentrated in Brasília due to its role as the seat of Brazil's federal administration.</w:t>
      </w:r>
    </w:p>
    <w:p>
      <w:pPr>
        <w:pStyle w:val="BodyText"/>
      </w:pPr>
      <w:r>
        <w:t xml:space="preserve">Our Lawyer team, consisting of eight OAB-registered attorneys with specialized expertise in federal law, successfully secured 38 new client engagements during Q2. Notably, 75% of these represented repeat business from corporate clients seeking long-term legal partnerships. This retention rate exceeds the national average for Brazilian law firms by 24 percentage points, demonstrating our ability to deliver value within Brazil's competitive legal market.</w:t>
      </w:r>
    </w:p>
    <w:bookmarkEnd w:id="20"/>
    <w:bookmarkStart w:id="21" w:name="Xac234bfa498262469935e8e24375bf37559f4e3"/>
    <w:p>
      <w:pPr>
        <w:pStyle w:val="Heading2"/>
      </w:pPr>
      <w:r>
        <w:t xml:space="preserve">Service Portfolio Highlights in Brazil Brasília</w:t>
      </w:r>
    </w:p>
    <w:p>
      <w:pPr>
        <w:pStyle w:val="FirstParagraph"/>
      </w:pPr>
      <w:r>
        <w:t xml:space="preserve">The Sales Report identifies three service areas driving growth in our Brasília office:</w:t>
      </w:r>
    </w:p>
    <w:p>
      <w:pPr>
        <w:numPr>
          <w:ilvl w:val="0"/>
          <w:numId w:val="1001"/>
        </w:numPr>
        <w:pStyle w:val="Compact"/>
      </w:pPr>
      <w:r>
        <w:rPr>
          <w:bCs/>
          <w:b/>
        </w:rPr>
        <w:t xml:space="preserve">Federal Contract Litigation:</w:t>
      </w:r>
      <w:r>
        <w:t xml:space="preserve"> </w:t>
      </w:r>
      <w:r>
        <w:t xml:space="preserve">41% of revenue generated through representation of clients before the Federal District Court (TJDF) and administrative tribunals. Our Lawyer team's deep understanding of Brasília's judicial procedures has reduced case resolution timelines by 32% compared to industry benchmarks.</w:t>
      </w:r>
    </w:p>
    <w:p>
      <w:pPr>
        <w:numPr>
          <w:ilvl w:val="0"/>
          <w:numId w:val="1001"/>
        </w:numPr>
        <w:pStyle w:val="Compact"/>
      </w:pPr>
      <w:r>
        <w:rPr>
          <w:bCs/>
          <w:b/>
        </w:rPr>
        <w:t xml:space="preserve">Regulatory Compliance:</w:t>
      </w:r>
      <w:r>
        <w:t xml:space="preserve"> </w:t>
      </w:r>
      <w:r>
        <w:t xml:space="preserve">Specialized advisory services for corporate entities operating in Brazil's capital, particularly in public procurement law and environmental licensing. This segment grew by 28% as new federal regulations increased demand for expert legal guidance.</w:t>
      </w:r>
    </w:p>
    <w:p>
      <w:pPr>
        <w:numPr>
          <w:ilvl w:val="0"/>
          <w:numId w:val="1001"/>
        </w:numPr>
        <w:pStyle w:val="Compact"/>
      </w:pPr>
      <w:r>
        <w:rPr>
          <w:bCs/>
          <w:b/>
        </w:rPr>
        <w:t xml:space="preserve">Government Relations Strategy:</w:t>
      </w:r>
      <w:r>
        <w:t xml:space="preserve"> </w:t>
      </w:r>
      <w:r>
        <w:t xml:space="preserve">Unique service package designed specifically for multinational corporations seeking to navigate Brasília's complex bureaucracy. Our Lawyer team maintains direct relationships with key ministries, facilitating faster resolution of administrative procedures.</w:t>
      </w:r>
    </w:p>
    <w:bookmarkEnd w:id="21"/>
    <w:bookmarkStart w:id="22" w:name="market-analysis-brazil-brasília-context"/>
    <w:p>
      <w:pPr>
        <w:pStyle w:val="Heading2"/>
      </w:pPr>
      <w:r>
        <w:t xml:space="preserve">Market Analysis: Brazil Brasília Context</w:t>
      </w:r>
    </w:p>
    <w:p>
      <w:pPr>
        <w:pStyle w:val="FirstParagraph"/>
      </w:pPr>
      <w:r>
        <w:t xml:space="preserve">The Sales Report underscores that Brasília represents a distinct legal market within Brazil due to its concentration of federal institutions. Unlike other Brazilian cities where commercial law dominates, our data shows 68% of legal demand in the capital centers on public administration, government contracts, and constitutional litigation—areas requiring specialized knowledge of Brazil's federal system.</w:t>
      </w:r>
    </w:p>
    <w:p>
      <w:pPr>
        <w:pStyle w:val="BodyText"/>
      </w:pPr>
      <w:r>
        <w:t xml:space="preserve">Competitor analysis reveals that while many law firms operate across multiple Brazilian states, few maintain dedicated Brazil Brasília expertise. Our firm's localized approach has become a key differentiator: 89% of clients surveyed cited our understanding of Brasília-specific regulatory nuances as the primary reason for engagement. The Sales Report also notes increased market demand following the 2023 Federal Law No. 14,655/2023 reforms, which created new compliance requirements for public contracting in Brazil's capital region.</w:t>
      </w:r>
    </w:p>
    <w:bookmarkEnd w:id="22"/>
    <w:bookmarkStart w:id="23" w:name="strategic-initiatives-driving-results"/>
    <w:p>
      <w:pPr>
        <w:pStyle w:val="Heading2"/>
      </w:pPr>
      <w:r>
        <w:t xml:space="preserve">Strategic Initiatives Driving Results</w:t>
      </w:r>
    </w:p>
    <w:p>
      <w:pPr>
        <w:pStyle w:val="FirstParagraph"/>
      </w:pPr>
      <w:r>
        <w:t xml:space="preserve">To sustain growth within Brazil Brasília's legal landscape, our firm implemented three targeted initiatives reflected in the Sales Report:</w:t>
      </w:r>
    </w:p>
    <w:p>
      <w:pPr>
        <w:numPr>
          <w:ilvl w:val="0"/>
          <w:numId w:val="1002"/>
        </w:numPr>
        <w:pStyle w:val="Compact"/>
      </w:pPr>
      <w:r>
        <w:rPr>
          <w:bCs/>
          <w:b/>
        </w:rPr>
        <w:t xml:space="preserve">Local Partnership Network:</w:t>
      </w:r>
      <w:r>
        <w:t xml:space="preserve"> </w:t>
      </w:r>
      <w:r>
        <w:t xml:space="preserve">Established formal collaborations with three major Brasília-based business associations, including the Associação Comercial de Brasília (ACB), resulting in 12 new client referrals during Q2.</w:t>
      </w:r>
    </w:p>
    <w:p>
      <w:pPr>
        <w:numPr>
          <w:ilvl w:val="0"/>
          <w:numId w:val="1002"/>
        </w:numPr>
        <w:pStyle w:val="Compact"/>
      </w:pPr>
      <w:r>
        <w:rPr>
          <w:bCs/>
          <w:b/>
        </w:rPr>
        <w:t xml:space="preserve">Digital Legal Platform:</w:t>
      </w:r>
      <w:r>
        <w:t xml:space="preserve"> </w:t>
      </w:r>
      <w:r>
        <w:t xml:space="preserve">Developed an online portal specifically for tracking federal regulatory changes in Brasília, used by 347 active clients to monitor compliance requirements. This tool has reduced administrative costs by 18% while increasing client satisfaction scores.</w:t>
      </w:r>
    </w:p>
    <w:p>
      <w:pPr>
        <w:numPr>
          <w:ilvl w:val="0"/>
          <w:numId w:val="1002"/>
        </w:numPr>
        <w:pStyle w:val="Compact"/>
      </w:pPr>
      <w:r>
        <w:rPr>
          <w:bCs/>
          <w:b/>
        </w:rPr>
        <w:t xml:space="preserve">Cultural Integration Program:</w:t>
      </w:r>
      <w:r>
        <w:t xml:space="preserve"> </w:t>
      </w:r>
      <w:r>
        <w:t xml:space="preserve">Mandatory training for our Lawyer team on Brasília's unique social and bureaucratic dynamics, including weekly briefings on local court proceedings at the Federal District Court (TJDFT).</w:t>
      </w:r>
    </w:p>
    <w:bookmarkEnd w:id="23"/>
    <w:bookmarkStart w:id="24" w:name="challenges-in-brazils-legal-market"/>
    <w:p>
      <w:pPr>
        <w:pStyle w:val="Heading2"/>
      </w:pPr>
      <w:r>
        <w:t xml:space="preserve">Challenges in Brazil's Legal Market</w:t>
      </w:r>
    </w:p>
    <w:p>
      <w:pPr>
        <w:pStyle w:val="FirstParagraph"/>
      </w:pPr>
      <w:r>
        <w:t xml:space="preserve">The Sales Report candidly addresses challenges specific to operating a legal practice in Brazil Brasília. Long judicial processing times remain a persistent issue—average case duration is 14 months for federal matters, compared to 9 months nationally. Additionally, the high cost of maintaining local office infrastructure in Brasília (32% above national average) has impacted profitability margins. However, our Lawyer team's strategic pricing model—offering fixed-fee packages for routine government compliance work—has mitigated these challenges.</w:t>
      </w:r>
    </w:p>
    <w:p>
      <w:pPr>
        <w:pStyle w:val="BodyText"/>
      </w:pPr>
      <w:r>
        <w:t xml:space="preserve">Another significant challenge identified is the evolving nature of Brazilian legal requirements. The Sales Report documents how rapid changes in federal regulations (particularly environmental and procurement laws) require constant adaptation. Our firm addressed this through quarterly "Legal Update" workshops for clients, directly contributing to our 28% increase in advisory service revenue.</w:t>
      </w:r>
    </w:p>
    <w:bookmarkEnd w:id="24"/>
    <w:bookmarkStart w:id="25" w:name="Xda49b6f63f567456d08a271488193c11cd26e38"/>
    <w:p>
      <w:pPr>
        <w:pStyle w:val="Heading2"/>
      </w:pPr>
      <w:r>
        <w:t xml:space="preserve">Future Outlook: Brazil Brasília Growth Strategy</w:t>
      </w:r>
    </w:p>
    <w:p>
      <w:pPr>
        <w:pStyle w:val="FirstParagraph"/>
      </w:pPr>
      <w:r>
        <w:t xml:space="preserve">The Sales Report projects continued growth for our legal practice in Brazil Brasília, with conservative estimates indicating 15-18% annual revenue increase through 2025. This outlook is supported by several strategic factors:</w:t>
      </w:r>
    </w:p>
    <w:p>
      <w:pPr>
        <w:numPr>
          <w:ilvl w:val="0"/>
          <w:numId w:val="1003"/>
        </w:numPr>
        <w:pStyle w:val="Compact"/>
      </w:pPr>
      <w:r>
        <w:t xml:space="preserve">Expansion into emerging sectors such as renewable energy compliance and public-private partnerships (PPPs) within the Federal District</w:t>
      </w:r>
    </w:p>
    <w:p>
      <w:pPr>
        <w:numPr>
          <w:ilvl w:val="0"/>
          <w:numId w:val="1003"/>
        </w:numPr>
        <w:pStyle w:val="Compact"/>
      </w:pPr>
      <w:r>
        <w:t xml:space="preserve">Development of a dedicated Brasília branch for foreign law firms seeking local counsel in Brazil's capital</w:t>
      </w:r>
    </w:p>
    <w:p>
      <w:pPr>
        <w:numPr>
          <w:ilvl w:val="0"/>
          <w:numId w:val="1003"/>
        </w:numPr>
        <w:pStyle w:val="Compact"/>
      </w:pPr>
      <w:r>
        <w:t xml:space="preserve">Continued investment in technology to streamline document management for Brazil's complex federal court system</w:t>
      </w:r>
    </w:p>
    <w:p>
      <w:pPr>
        <w:pStyle w:val="FirstParagraph"/>
      </w:pPr>
      <w:r>
        <w:t xml:space="preserve">As emphasized throughout this Sales Report, success in the Brazilian legal market requires more than just technical expertise—it demands deep integration with Brasília's unique administrative and cultural ecosystem. Our Lawyer team has positioned itself as the preferred counsel for businesses navigating this landscape, and we project that our Brazil Brasília office will contribute 47% of our national revenue by 2026.</w:t>
      </w:r>
    </w:p>
    <w:p>
      <w:pPr>
        <w:pStyle w:val="BodyText"/>
      </w:pPr>
      <w:r>
        <w:t xml:space="preserve">By maintaining strict adherence to OAB (Brazilian Bar Association) regulations while developing specialized knowledge of Brasília's legal environment, our firm continues to demonstrate why a localized approach remains critical in Brazil's competitive legal services market. The Sales Report confirms that strategic focus on the Brazilian capital has not only yielded strong financial results but also established a sustainable growth model for the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Performance in Brazil Brasília</dc:title>
  <dc:creator/>
  <dc:language>en</dc:language>
  <cp:keywords/>
  <dcterms:created xsi:type="dcterms:W3CDTF">2026-07-21T14:57:40Z</dcterms:created>
  <dcterms:modified xsi:type="dcterms:W3CDTF">2026-07-21T14:57:40Z</dcterms:modified>
</cp:coreProperties>
</file>

<file path=docProps/custom.xml><?xml version="1.0" encoding="utf-8"?>
<Properties xmlns="http://schemas.openxmlformats.org/officeDocument/2006/custom-properties" xmlns:vt="http://schemas.openxmlformats.org/officeDocument/2006/docPropsVTypes"/>
</file>