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Rio</w:t>
      </w:r>
      <w:r>
        <w:t xml:space="preserve"> </w:t>
      </w:r>
      <w:r>
        <w:t xml:space="preserve">de</w:t>
      </w:r>
      <w:r>
        <w:t xml:space="preserve"> </w:t>
      </w:r>
      <w:r>
        <w:t xml:space="preserve">Janeiro</w:t>
      </w:r>
    </w:p>
    <w:bookmarkStart w:id="30" w:name="X4d0706591df72fe520abe95c8a8ae1345b7755b"/>
    <w:p>
      <w:pPr>
        <w:pStyle w:val="Heading1"/>
      </w:pPr>
      <w:r>
        <w:t xml:space="preserve">Sales Performance Report: Elite Legal Practice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Brazilian Legal Association</w:t>
      </w:r>
      <w:r>
        <w:br/>
      </w:r>
      <w:r>
        <w:rPr>
          <w:bCs/>
          <w:b/>
        </w:rPr>
        <w:t xml:space="preserve">Prepared By:</w:t>
      </w:r>
      <w:r>
        <w:t xml:space="preserve"> </w:t>
      </w:r>
      <w:r>
        <w:t xml:space="preserve">Sales Strategy Division, Rio de Janeiro Legal Solutions (RJLS)</w:t>
      </w:r>
    </w:p>
    <w:bookmarkStart w:id="20" w:name="i.-executive-summary"/>
    <w:p>
      <w:pPr>
        <w:pStyle w:val="Heading2"/>
      </w:pPr>
      <w:r>
        <w:t xml:space="preserve">I. Executive Summary</w:t>
      </w:r>
    </w:p>
    <w:p>
      <w:pPr>
        <w:pStyle w:val="FirstParagraph"/>
      </w:pPr>
      <w:r>
        <w:t xml:space="preserve">This report details the comprehensive sales performance of Rio de Janeiro Legal Solutions (RJLS), a premier law firm operating exclusively in Brazil Rio de Janeiro since 2010. During Q3 2023, our firm achieved unprecedented growth in client acquisition and revenue, marking a 34% year-over-year increase. This success stems from our strategic adaptation to Rio de Janeiro's unique legal market demands, positioning RJLS as the city's most trusted legal services provider. Our sales approach—combining hyperlocal expertise with digital transformation—has generated significant value for both clients and stakeholders across Brazil.</w:t>
      </w:r>
    </w:p>
    <w:bookmarkEnd w:id="20"/>
    <w:bookmarkStart w:id="21" w:name="Xea5ec0c2b9d8f3529aabf0ff8601d182008d957"/>
    <w:p>
      <w:pPr>
        <w:pStyle w:val="Heading2"/>
      </w:pPr>
      <w:r>
        <w:t xml:space="preserve">II. Key Sales Metrics: Rio de Janeiro Market Performance</w:t>
      </w:r>
    </w:p>
    <w:p>
      <w:pPr>
        <w:pStyle w:val="FirstParagraph"/>
      </w:pPr>
      <w:r>
        <w:t xml:space="preserve">RJLS' sales trajectory in Brazil Rio de Janeiro demonstrates exceptional market penetration. The firm closed 147 new client engagements in Q3 2023, a 41% surge from the same period last year. Notable highlights include:</w:t>
      </w:r>
    </w:p>
    <w:p>
      <w:pPr>
        <w:numPr>
          <w:ilvl w:val="0"/>
          <w:numId w:val="1001"/>
        </w:numPr>
        <w:pStyle w:val="Compact"/>
      </w:pPr>
      <w:r>
        <w:rPr>
          <w:bCs/>
          <w:b/>
        </w:rPr>
        <w:t xml:space="preserve">Revenue Growth:</w:t>
      </w:r>
      <w:r>
        <w:t xml:space="preserve"> </w:t>
      </w:r>
      <w:r>
        <w:t xml:space="preserve">Total sales revenue reached R$18.6M (US$3.5M), with corporate legal services contributing 62% and litigation accounting for 38%</w:t>
      </w:r>
    </w:p>
    <w:p>
      <w:pPr>
        <w:numPr>
          <w:ilvl w:val="0"/>
          <w:numId w:val="1001"/>
        </w:numPr>
        <w:pStyle w:val="Compact"/>
      </w:pPr>
      <w:r>
        <w:rPr>
          <w:bCs/>
          <w:b/>
        </w:rPr>
        <w:t xml:space="preserve">Client Acquisition Rate:</w:t>
      </w:r>
      <w:r>
        <w:t xml:space="preserve"> </w:t>
      </w:r>
      <w:r>
        <w:t xml:space="preserve">29% increase in new clients from Rio de Janeiro's top-500 corporations</w:t>
      </w:r>
    </w:p>
    <w:p>
      <w:pPr>
        <w:numPr>
          <w:ilvl w:val="0"/>
          <w:numId w:val="1001"/>
        </w:numPr>
        <w:pStyle w:val="Compact"/>
      </w:pPr>
      <w:r>
        <w:rPr>
          <w:bCs/>
          <w:b/>
        </w:rPr>
        <w:t xml:space="preserve">Retention Rate:</w:t>
      </w:r>
      <w:r>
        <w:t xml:space="preserve"> </w:t>
      </w:r>
      <w:r>
        <w:t xml:space="preserve">92% client retention among existing accounts—exceeding Brazil national average of 78%</w:t>
      </w:r>
    </w:p>
    <w:p>
      <w:pPr>
        <w:numPr>
          <w:ilvl w:val="0"/>
          <w:numId w:val="1001"/>
        </w:numPr>
        <w:pStyle w:val="Compact"/>
      </w:pPr>
      <w:r>
        <w:rPr>
          <w:bCs/>
          <w:b/>
        </w:rPr>
        <w:t xml:space="preserve">Market Share:</w:t>
      </w:r>
      <w:r>
        <w:t xml:space="preserve"> </w:t>
      </w:r>
      <w:r>
        <w:t xml:space="preserve">Gained 12.7% share in Rio's commercial litigation segment (from 8.3% in Q3 2022)</w:t>
      </w:r>
    </w:p>
    <w:bookmarkEnd w:id="21"/>
    <w:bookmarkStart w:id="22" w:name="X2210364d4d10cdd76c3332f0c7373e6994a4eaa"/>
    <w:p>
      <w:pPr>
        <w:pStyle w:val="Heading2"/>
      </w:pPr>
      <w:r>
        <w:t xml:space="preserve">III. Market Analysis: Brazil Rio de Janeiro Legal Dynamics</w:t>
      </w:r>
    </w:p>
    <w:p>
      <w:pPr>
        <w:pStyle w:val="FirstParagraph"/>
      </w:pPr>
      <w:r>
        <w:t xml:space="preserve">Rio de Janeiro remains Brazil's second-largest legal market, characterized by complex regulatory frameworks and high demand for specialized counsel. Our analysis reveals three critical trends driving sales opportunities:</w:t>
      </w:r>
    </w:p>
    <w:p>
      <w:pPr>
        <w:numPr>
          <w:ilvl w:val="0"/>
          <w:numId w:val="1002"/>
        </w:numPr>
        <w:pStyle w:val="Compact"/>
      </w:pPr>
      <w:r>
        <w:rPr>
          <w:bCs/>
          <w:b/>
        </w:rPr>
        <w:t xml:space="preserve">Regulatory Evolution:</w:t>
      </w:r>
      <w:r>
        <w:t xml:space="preserve"> </w:t>
      </w:r>
      <w:r>
        <w:t xml:space="preserve">The implementation of Lei 14.239/2021 (Corporate Transparency Act) created urgent demand for compliance services across Rio's business sector, directly boosting our corporate law sales by 57%.</w:t>
      </w:r>
    </w:p>
    <w:p>
      <w:pPr>
        <w:numPr>
          <w:ilvl w:val="0"/>
          <w:numId w:val="1002"/>
        </w:numPr>
        <w:pStyle w:val="Compact"/>
      </w:pPr>
      <w:r>
        <w:rPr>
          <w:bCs/>
          <w:b/>
        </w:rPr>
        <w:t xml:space="preserve">Digital Transformation:</w:t>
      </w:r>
      <w:r>
        <w:t xml:space="preserve"> </w:t>
      </w:r>
      <w:r>
        <w:t xml:space="preserve">78% of Rio-based clients now expect digital case management solutions—prompting RJLS to launch our proprietary "RioLaw Connect" platform, which increased sales conversion rates by 31%.</w:t>
      </w:r>
    </w:p>
    <w:bookmarkEnd w:id="22"/>
    <w:bookmarkStart w:id="23" w:name="X3ca2393f91848e1f733385037d8b1907e8b9b5f"/>
    <w:p>
      <w:pPr>
        <w:pStyle w:val="Heading2"/>
      </w:pPr>
      <w:r>
        <w:t xml:space="preserve">IV. Sales Strategy: Precision Targeting for Rio de Janeiro</w:t>
      </w:r>
    </w:p>
    <w:p>
      <w:pPr>
        <w:pStyle w:val="FirstParagraph"/>
      </w:pPr>
      <w:r>
        <w:t xml:space="preserve">RJLS' sales methodology centers on deep cultural and geographic intelligence specific to Brazil Rio de Janeiro. Our strategy includes:</w:t>
      </w:r>
    </w:p>
    <w:p>
      <w:pPr>
        <w:numPr>
          <w:ilvl w:val="0"/>
          <w:numId w:val="1003"/>
        </w:numPr>
        <w:pStyle w:val="Compact"/>
      </w:pPr>
      <w:r>
        <w:rPr>
          <w:bCs/>
          <w:b/>
        </w:rPr>
        <w:t xml:space="preserve">Neighborhood-Specific Outreach:</w:t>
      </w:r>
      <w:r>
        <w:t xml:space="preserve"> </w:t>
      </w:r>
      <w:r>
        <w:t xml:space="preserve">Deployed lawyer business development teams in key zones (Barra da Tijuca, Centro, Zona Sul) for hyperlocal relationship building—resulting in 37 new contracts from previously underserved areas.</w:t>
      </w:r>
    </w:p>
    <w:p>
      <w:pPr>
        <w:numPr>
          <w:ilvl w:val="0"/>
          <w:numId w:val="1003"/>
        </w:numPr>
        <w:pStyle w:val="Compact"/>
      </w:pPr>
      <w:r>
        <w:rPr>
          <w:bCs/>
          <w:b/>
        </w:rPr>
        <w:t xml:space="preserve">Cultural Alignment Framework:</w:t>
      </w:r>
      <w:r>
        <w:t xml:space="preserve"> </w:t>
      </w:r>
      <w:r>
        <w:t xml:space="preserve">All sales materials and client communications incorporate Rio's unique business etiquette (e.g., "jeitinho brasileiro" negotiation styles), improving client rapport by 65%.</w:t>
      </w:r>
    </w:p>
    <w:p>
      <w:pPr>
        <w:numPr>
          <w:ilvl w:val="0"/>
          <w:numId w:val="1003"/>
        </w:numPr>
        <w:pStyle w:val="Compact"/>
      </w:pPr>
      <w:r>
        <w:rPr>
          <w:bCs/>
          <w:b/>
        </w:rPr>
        <w:t xml:space="preserve">Strategic Partnerships:</w:t>
      </w:r>
      <w:r>
        <w:t xml:space="preserve"> </w:t>
      </w:r>
      <w:r>
        <w:t xml:space="preserve">Collaborated with Rio de Janeiro Chamber of Commerce for exclusive legal workshops, generating 42 qualified leads in Q3 alone.</w:t>
      </w:r>
    </w:p>
    <w:bookmarkEnd w:id="23"/>
    <w:bookmarkStart w:id="26" w:name="X8745428ddeb820bd407fd9e4519c6442fcf6ff0"/>
    <w:p>
      <w:pPr>
        <w:pStyle w:val="Heading2"/>
      </w:pPr>
      <w:r>
        <w:t xml:space="preserve">V. Client Success Stories: Sales Validation</w:t>
      </w:r>
    </w:p>
    <w:p>
      <w:pPr>
        <w:pStyle w:val="FirstParagraph"/>
      </w:pPr>
      <w:r>
        <w:t xml:space="preserve">Our sales excellence is validated through high-value engagements in Brazil Rio de Janeiro:</w:t>
      </w:r>
    </w:p>
    <w:bookmarkStart w:id="24" w:name="Xae81dd7b4bda9f131d1e3ad0fc8d12aa869d865"/>
    <w:p>
      <w:pPr>
        <w:pStyle w:val="Heading3"/>
      </w:pPr>
      <w:r>
        <w:t xml:space="preserve">Case Study 1: Multinational Real Estate Developer (Barra da Tijuca)</w:t>
      </w:r>
    </w:p>
    <w:p>
      <w:pPr>
        <w:pStyle w:val="FirstParagraph"/>
      </w:pPr>
      <w:r>
        <w:rPr>
          <w:iCs/>
          <w:i/>
        </w:rPr>
        <w:t xml:space="preserve">Challenge:</w:t>
      </w:r>
      <w:r>
        <w:t xml:space="preserve"> </w:t>
      </w:r>
      <w:r>
        <w:t xml:space="preserve">Navigating complex land-use regulations for a R$420M luxury project in Rio's exclusive coastal zone.</w:t>
      </w:r>
    </w:p>
    <w:p>
      <w:pPr>
        <w:pStyle w:val="BodyText"/>
      </w:pPr>
      <w:r>
        <w:rPr>
          <w:iCs/>
          <w:i/>
        </w:rPr>
        <w:t xml:space="preserve">Solution:</w:t>
      </w:r>
      <w:r>
        <w:t xml:space="preserve"> </w:t>
      </w:r>
      <w:r>
        <w:t xml:space="preserve">Our Rio-based lawyer team secured critical environmental permits within 8 weeks (vs. industry average of 14+), directly driving a R$7.3M contract renewal and referral to 3 other clients.</w:t>
      </w:r>
    </w:p>
    <w:bookmarkEnd w:id="24"/>
    <w:bookmarkStart w:id="25" w:name="Xf06525b49c80b6decd2cd9e4387660a18a8c239"/>
    <w:p>
      <w:pPr>
        <w:pStyle w:val="Heading3"/>
      </w:pPr>
      <w:r>
        <w:t xml:space="preserve">Case Study 2: Startup Scaling in Rio de Janeiro's Fintech Hub</w:t>
      </w:r>
    </w:p>
    <w:p>
      <w:pPr>
        <w:pStyle w:val="FirstParagraph"/>
      </w:pPr>
      <w:r>
        <w:rPr>
          <w:iCs/>
          <w:i/>
        </w:rPr>
        <w:t xml:space="preserve">Challenge:</w:t>
      </w:r>
      <w:r>
        <w:t xml:space="preserve"> </w:t>
      </w:r>
      <w:r>
        <w:t xml:space="preserve">Compliance with Central Bank of Brazil regulations for a local fintech expanding across Rio state.</w:t>
      </w:r>
    </w:p>
    <w:p>
      <w:pPr>
        <w:pStyle w:val="BodyText"/>
      </w:pPr>
      <w:r>
        <w:rPr>
          <w:iCs/>
          <w:i/>
        </w:rPr>
        <w:t xml:space="preserve">Solution:</w:t>
      </w:r>
      <w:r>
        <w:t xml:space="preserve"> </w:t>
      </w:r>
      <w:r>
        <w:t xml:space="preserve">Customized legal package designed for Rio's digital economy, resulting in a 3-year retention contract worth R$2.1M and featured case study on the State Attorney General's website.</w:t>
      </w:r>
    </w:p>
    <w:bookmarkEnd w:id="25"/>
    <w:bookmarkEnd w:id="26"/>
    <w:bookmarkStart w:id="27" w:name="vi.-challenges-adaptive-solutions"/>
    <w:p>
      <w:pPr>
        <w:pStyle w:val="Heading2"/>
      </w:pPr>
      <w:r>
        <w:t xml:space="preserve">VI. Challenges &amp; Adaptive Solutions</w:t>
      </w:r>
    </w:p>
    <w:p>
      <w:pPr>
        <w:pStyle w:val="FirstParagraph"/>
      </w:pPr>
      <w:r>
        <w:t xml:space="preserve">Rio de Janeiro's competitive legal landscape presented hurdles requiring agile sales responses:</w:t>
      </w:r>
    </w:p>
    <w:p>
      <w:pPr>
        <w:numPr>
          <w:ilvl w:val="0"/>
          <w:numId w:val="1004"/>
        </w:numPr>
        <w:pStyle w:val="Compact"/>
      </w:pPr>
      <w:r>
        <w:rPr>
          <w:bCs/>
          <w:b/>
        </w:rPr>
        <w:t xml:space="preserve">Price Sensitivity:</w:t>
      </w:r>
      <w:r>
        <w:t xml:space="preserve"> </w:t>
      </w:r>
      <w:r>
        <w:t xml:space="preserve">Addressed through "Rio Legal Value Packages" (bundling services at 15% below market rate for first-year contracts), increasing entry-level client acquisition by 28%.</w:t>
      </w:r>
    </w:p>
    <w:p>
      <w:pPr>
        <w:numPr>
          <w:ilvl w:val="0"/>
          <w:numId w:val="1004"/>
        </w:numPr>
        <w:pStyle w:val="Compact"/>
      </w:pPr>
      <w:r>
        <w:rPr>
          <w:bCs/>
          <w:b/>
        </w:rPr>
        <w:t xml:space="preserve">Judicial System Delays:</w:t>
      </w:r>
      <w:r>
        <w:t xml:space="preserve"> </w:t>
      </w:r>
      <w:r>
        <w:t xml:space="preserve">Developed a predictive analytics tool tracking Rio state court backlogs—offering clients transparent timelines that reduced sales objections by 43%.</w:t>
      </w:r>
    </w:p>
    <w:p>
      <w:pPr>
        <w:numPr>
          <w:ilvl w:val="0"/>
          <w:numId w:val="1004"/>
        </w:numPr>
        <w:pStyle w:val="Compact"/>
      </w:pPr>
      <w:r>
        <w:rPr>
          <w:bCs/>
          <w:b/>
        </w:rPr>
        <w:t xml:space="preserve">Cultural Missteps:</w:t>
      </w:r>
      <w:r>
        <w:t xml:space="preserve"> </w:t>
      </w:r>
      <w:r>
        <w:t xml:space="preserve">Implemented mandatory "Rio Business Etiquette" training for all sales staff, eliminating 12 high-value client miscommunications in Q3.</w:t>
      </w:r>
    </w:p>
    <w:bookmarkEnd w:id="27"/>
    <w:bookmarkStart w:id="28" w:name="X70eb9395d7a1c21ef9d6b98aba7e6d4911d3d75"/>
    <w:p>
      <w:pPr>
        <w:pStyle w:val="Heading2"/>
      </w:pPr>
      <w:r>
        <w:t xml:space="preserve">VII. Future Sales Strategy: Brazil Rio de Janeiro Expansion Plan</w:t>
      </w:r>
    </w:p>
    <w:p>
      <w:pPr>
        <w:pStyle w:val="FirstParagraph"/>
      </w:pPr>
      <w:r>
        <w:t xml:space="preserve">Building on our Q3 success, RJLS will execute three priority initiatives for Brazil Rio de Janeiro in 2024:</w:t>
      </w:r>
    </w:p>
    <w:p>
      <w:pPr>
        <w:numPr>
          <w:ilvl w:val="0"/>
          <w:numId w:val="1005"/>
        </w:numPr>
        <w:pStyle w:val="Compact"/>
      </w:pPr>
      <w:r>
        <w:rPr>
          <w:bCs/>
          <w:b/>
        </w:rPr>
        <w:t xml:space="preserve">Geographic Expansion within Rio:</w:t>
      </w:r>
      <w:r>
        <w:t xml:space="preserve"> </w:t>
      </w:r>
      <w:r>
        <w:t xml:space="preserve">Establish satellite offices in Niterói and Petrópolis to capture adjacent market opportunities (projected +18% client growth).</w:t>
      </w:r>
    </w:p>
    <w:p>
      <w:pPr>
        <w:numPr>
          <w:ilvl w:val="0"/>
          <w:numId w:val="1005"/>
        </w:numPr>
        <w:pStyle w:val="Compact"/>
      </w:pPr>
      <w:r>
        <w:rPr>
          <w:bCs/>
          <w:b/>
        </w:rPr>
        <w:t xml:space="preserve">Specialized Practice Units:</w:t>
      </w:r>
      <w:r>
        <w:t xml:space="preserve"> </w:t>
      </w:r>
      <w:r>
        <w:t xml:space="preserve">Launch dedicated "Rio Corporate Compliance" team focusing exclusively on state-specific regulations like the new Lei de Incentivo à Produção Cultural (Law 14.209/2023).</w:t>
      </w:r>
    </w:p>
    <w:bookmarkEnd w:id="28"/>
    <w:bookmarkStart w:id="29" w:name="Xf5d0760ffd97ef3aa367c295bef71cfcd0aecbe"/>
    <w:p>
      <w:pPr>
        <w:pStyle w:val="Heading2"/>
      </w:pPr>
      <w:r>
        <w:t xml:space="preserve">VIII. Conclusion: The Rio de Janeiro Advantage</w:t>
      </w:r>
    </w:p>
    <w:p>
      <w:pPr>
        <w:pStyle w:val="FirstParagraph"/>
      </w:pPr>
      <w:r>
        <w:t xml:space="preserve">RJLS' sales success in Brazil Rio de Janeiro proves that deep local expertise is non-negotiable for legal service providers in this market. By embedding ourselves within Rio's business ecosystem—understanding everything from Maracanã stadium development regulations to favela community land rights—we've transformed sales from transactional to relationship-driven. This report confirms that our lawyer-led sales model, tailored specifically for Rio de Janeiro's unique legal environment, has positioned RJLS as Brazil's most trusted law firm in the city. As we continue investing in hyperlocal strategies, we project sustained double-digit growth while maintaining our core commitment to ethical practice and client-centric innovation across Brazil.</w:t>
      </w:r>
    </w:p>
    <w:p>
      <w:pPr>
        <w:pStyle w:val="BodyText"/>
      </w:pPr>
      <w:r>
        <w:rPr>
          <w:bCs/>
          <w:b/>
        </w:rPr>
        <w:t xml:space="preserve">Prepared by:</w:t>
      </w:r>
      <w:r>
        <w:t xml:space="preserve"> </w:t>
      </w:r>
      <w:r>
        <w:t xml:space="preserve">Ana Paula Mendes, Director of Sales Strategy</w:t>
      </w:r>
      <w:r>
        <w:br/>
      </w:r>
      <w:r>
        <w:rPr>
          <w:bCs/>
          <w:b/>
        </w:rPr>
        <w:t xml:space="preserve">Rio de Janeiro Legal Solutions (RJLS)</w:t>
      </w:r>
      <w:r>
        <w:br/>
      </w:r>
      <w:r>
        <w:rPr>
          <w:iCs/>
          <w:i/>
        </w:rPr>
        <w:t xml:space="preserve">Serving the Legal Community of Brazil since 2010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Rio de Janeiro</dc:title>
  <dc:creator/>
  <dc:language>en</dc:language>
  <cp:keywords/>
  <dcterms:created xsi:type="dcterms:W3CDTF">2026-07-23T22:31:40Z</dcterms:created>
  <dcterms:modified xsi:type="dcterms:W3CDTF">2026-07-23T22:31:40Z</dcterms:modified>
</cp:coreProperties>
</file>

<file path=docProps/custom.xml><?xml version="1.0" encoding="utf-8"?>
<Properties xmlns="http://schemas.openxmlformats.org/officeDocument/2006/custom-properties" xmlns:vt="http://schemas.openxmlformats.org/officeDocument/2006/docPropsVTypes"/>
</file>