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São</w:t>
      </w:r>
      <w:r>
        <w:t xml:space="preserve"> </w:t>
      </w:r>
      <w:r>
        <w:t xml:space="preserve">Paulo,</w:t>
      </w:r>
      <w:r>
        <w:t xml:space="preserve"> </w:t>
      </w:r>
      <w:r>
        <w:t xml:space="preserve">Brazil</w:t>
      </w:r>
    </w:p>
    <w:bookmarkStart w:id="28" w:name="X7893c789e810ee30be6cd70677ed2a8dfe81bea"/>
    <w:p>
      <w:pPr>
        <w:pStyle w:val="Heading1"/>
      </w:pPr>
      <w:r>
        <w:t xml:space="preserve">Quarterly Sales Report: Legal Services Market Analysis &amp; Performance in Brazil São Paulo</w:t>
      </w:r>
    </w:p>
    <w:p>
      <w:pPr>
        <w:pStyle w:val="FirstParagraph"/>
      </w:pPr>
      <w:r>
        <w:rPr>
          <w:bCs/>
          <w:b/>
        </w:rPr>
        <w:t xml:space="preserve">Report Period:</w:t>
      </w:r>
      <w:r>
        <w:t xml:space="preserve"> </w:t>
      </w:r>
      <w:r>
        <w:t xml:space="preserve">January 2023 - March 2023</w:t>
      </w:r>
      <w:r>
        <w:br/>
      </w:r>
      <w:r>
        <w:rPr>
          <w:bCs/>
          <w:b/>
        </w:rPr>
        <w:t xml:space="preserve">Prepared For:</w:t>
      </w:r>
      <w:r>
        <w:t xml:space="preserve"> </w:t>
      </w:r>
      <w:r>
        <w:t xml:space="preserve">Executive Leadership, São Paulo Legal Service Division</w:t>
      </w:r>
      <w:r>
        <w:br/>
      </w:r>
      <w:r>
        <w:rPr>
          <w:bCs/>
          <w:b/>
        </w:rPr>
        <w:t xml:space="preserve">Date:</w:t>
      </w:r>
      <w:r>
        <w:t xml:space="preserve"> </w:t>
      </w:r>
      <w:r>
        <w:t xml:space="preserve">April 5, 2023</w:t>
      </w:r>
    </w:p>
    <w:bookmarkStart w:id="20" w:name="i.-executive-summary"/>
    <w:p>
      <w:pPr>
        <w:pStyle w:val="Heading2"/>
      </w:pPr>
      <w:r>
        <w:t xml:space="preserve">I. Executive Summary</w:t>
      </w:r>
    </w:p>
    <w:p>
      <w:pPr>
        <w:pStyle w:val="FirstParagraph"/>
      </w:pPr>
      <w:r>
        <w:t xml:space="preserve">This Sales Report details the performance of our legal practice in Brazil São Paulo during Q1 2023. The market remains highly competitive, with over 18,000 registered lawyers operating across São Paulo city and its metropolitan region. Despite economic volatility in Brazil, our firm achieved a 14.7% year-over-year growth in billable hours and secured contracts valued at R$ 4.2 million (approx. $850,000 USD). This success is directly attributable to our specialized focus on high-demand legal services within the Brazil São Paulo commercial landscape, including corporate compliance, intellectual property disputes, and labor law optimization for multinational clients headquartered in São Paulo.</w:t>
      </w:r>
    </w:p>
    <w:bookmarkEnd w:id="20"/>
    <w:bookmarkStart w:id="21" w:name="Xe3210dc99136c52ba5aa80f2a8cadf6e4942777"/>
    <w:p>
      <w:pPr>
        <w:pStyle w:val="Heading2"/>
      </w:pPr>
      <w:r>
        <w:t xml:space="preserve">II. Market Context: Brazil São Paulo Legal Landscape</w:t>
      </w:r>
    </w:p>
    <w:p>
      <w:pPr>
        <w:pStyle w:val="FirstParagraph"/>
      </w:pPr>
      <w:r>
        <w:t xml:space="preserve">São Paulo represents 18% of Brazil's total GDP and houses 65% of the country's largest corporations. As the economic engine of Brazil, the demand for sophisticated legal services in São Paulo continues to surge, particularly in sectors like fintech, real estate development, and international trade. According to OAB (Brazilian Bar Association) São Paulo chapter data, client acquisition costs have increased by 22% year-over-year due to intensified competition among lawyers in this market. Our strategic positioning as a</w:t>
      </w:r>
      <w:r>
        <w:t xml:space="preserve"> </w:t>
      </w:r>
      <w:r>
        <w:rPr>
          <w:bCs/>
          <w:b/>
        </w:rPr>
        <w:t xml:space="preserve">specialized legal firm</w:t>
      </w:r>
      <w:r>
        <w:t xml:space="preserve"> </w:t>
      </w:r>
      <w:r>
        <w:t xml:space="preserve">with deep São Paulo regulatory expertise has been critical in navigating this environment.</w:t>
      </w:r>
    </w:p>
    <w:p>
      <w:pPr>
        <w:pStyle w:val="BodyText"/>
      </w:pPr>
      <w:r>
        <w:t xml:space="preserve">The Brazil São Paulo legal sector is uniquely characterized by complex local regulations that differ significantly from other states. For instance, São Paulo's specific labor laws (e.g., Law 13.467/2017 amendments) and commercial court procedures require nuanced understanding. Our</w:t>
      </w:r>
      <w:r>
        <w:t xml:space="preserve"> </w:t>
      </w:r>
      <w:r>
        <w:rPr>
          <w:bCs/>
          <w:b/>
        </w:rPr>
        <w:t xml:space="preserve">Lawyer</w:t>
      </w:r>
      <w:r>
        <w:t xml:space="preserve"> </w:t>
      </w:r>
      <w:r>
        <w:t xml:space="preserve">team in São Paulo has invested heavily in localized training, resulting in a 35% reduction in client onboarding time compared to industry averages.</w:t>
      </w:r>
    </w:p>
    <w:bookmarkEnd w:id="21"/>
    <w:bookmarkStart w:id="22" w:name="iii.-sales-performance-highlights"/>
    <w:p>
      <w:pPr>
        <w:pStyle w:val="Heading2"/>
      </w:pPr>
      <w:r>
        <w:t xml:space="preserve">III. Sales Performance Highlights</w:t>
      </w:r>
    </w:p>
    <w:p>
      <w:pPr>
        <w:pStyle w:val="FirstParagraph"/>
      </w:pPr>
      <w:r>
        <w:t xml:space="preserve">Service Category</w:t>
      </w:r>
    </w:p>
    <w:p>
      <w:pPr>
        <w:pStyle w:val="BodyText"/>
      </w:pPr>
      <w:r>
        <w:t xml:space="preserve">Q1 2023 Revenue (R$)</w:t>
      </w:r>
    </w:p>
    <w:p>
      <w:pPr>
        <w:pStyle w:val="BodyText"/>
      </w:pPr>
      <w:r>
        <w:t xml:space="preserve">% of Total Revenue</w:t>
      </w:r>
    </w:p>
    <w:p>
      <w:pPr>
        <w:pStyle w:val="BodyText"/>
      </w:pPr>
      <w:r>
        <w:t xml:space="preserve">YoY Growth</w:t>
      </w:r>
    </w:p>
    <w:p>
      <w:pPr>
        <w:pStyle w:val="BodyText"/>
      </w:pPr>
      <w:r>
        <w:t xml:space="preserve">Civil Litigation (São Paulo Courts)</w:t>
      </w:r>
    </w:p>
    <w:p>
      <w:pPr>
        <w:pStyle w:val="BodyText"/>
      </w:pPr>
      <w:r>
        <w:t xml:space="preserve">1,850,000</w:t>
      </w:r>
    </w:p>
    <w:p>
      <w:pPr>
        <w:pStyle w:val="BodyText"/>
      </w:pPr>
      <w:r>
        <w:t xml:space="preserve">44%</w:t>
      </w:r>
    </w:p>
    <w:p>
      <w:pPr>
        <w:pStyle w:val="BodyText"/>
      </w:pPr>
      <w:r>
        <w:t xml:space="preserve">+18.2%</w:t>
      </w:r>
    </w:p>
    <w:p>
      <w:pPr>
        <w:pStyle w:val="BodyText"/>
      </w:pPr>
      <w:r>
        <w:t xml:space="preserve">Corporate Compliance (Brazil São Paulo)</w:t>
      </w:r>
    </w:p>
    <w:p>
      <w:pPr>
        <w:pStyle w:val="BodyText"/>
      </w:pPr>
      <w:r>
        <w:t xml:space="preserve">1,520,000</w:t>
      </w:r>
    </w:p>
    <w:p>
      <w:pPr>
        <w:pStyle w:val="BodyText"/>
      </w:pPr>
      <w:r>
        <w:t xml:space="preserve">Intellectual Property &amp; Tech Law</w:t>
      </w:r>
    </w:p>
    <w:p>
      <w:pPr>
        <w:pStyle w:val="BodyText"/>
      </w:pPr>
      <w:r>
        <w:t xml:space="preserve">685,000</w:t>
      </w:r>
    </w:p>
    <w:p>
      <w:pPr>
        <w:pStyle w:val="BodyText"/>
      </w:pPr>
      <w:r>
        <w:t xml:space="preserve">16%</w:t>
      </w:r>
    </w:p>
    <w:p>
      <w:pPr>
        <w:pStyle w:val="BodyText"/>
      </w:pPr>
      <w:r>
        <w:t xml:space="preserve">+29.4%</w:t>
      </w:r>
    </w:p>
    <w:p>
      <w:pPr>
        <w:pStyle w:val="BodyText"/>
      </w:pPr>
      <w:r>
        <w:t xml:space="preserve">Total</w:t>
      </w:r>
    </w:p>
    <w:p>
      <w:pPr>
        <w:pStyle w:val="BodyText"/>
      </w:pPr>
      <w:r>
        <w:t xml:space="preserve">R$ 4,055,000</w:t>
      </w:r>
    </w:p>
    <w:p>
      <w:pPr>
        <w:pStyle w:val="BodyText"/>
      </w:pPr>
      <w:r>
        <w:t xml:space="preserve">100%</w:t>
      </w:r>
    </w:p>
    <w:p>
      <w:pPr>
        <w:pStyle w:val="BodyText"/>
      </w:pPr>
      <w:r>
        <w:t xml:space="preserve">+14.7%</w:t>
      </w:r>
    </w:p>
    <w:p>
      <w:pPr>
        <w:pStyle w:val="BodyText"/>
      </w:pPr>
      <w:r>
        <w:rPr>
          <w:bCs/>
          <w:b/>
        </w:rPr>
        <w:t xml:space="preserve">Key Insight:</w:t>
      </w:r>
      <w:r>
        <w:t xml:space="preserve"> </w:t>
      </w:r>
      <w:r>
        <w:t xml:space="preserve">Corporate Compliance services demonstrated the strongest growth (29.4%), driven by São Paulo-specific regulatory changes like the new Data Protection Law (LGPD) enforcement and tax reforms impacting businesses in Brazil São Paulo. The civil litigation segment remains dominant, reflecting ongoing commercial disputes in São Paulo's high-volume courts.</w:t>
      </w:r>
    </w:p>
    <w:bookmarkEnd w:id="22"/>
    <w:bookmarkStart w:id="23" w:name="iv.-client-acquisition-retention-metrics"/>
    <w:p>
      <w:pPr>
        <w:pStyle w:val="Heading2"/>
      </w:pPr>
      <w:r>
        <w:t xml:space="preserve">IV. Client Acquisition &amp; Retention Metrics</w:t>
      </w:r>
    </w:p>
    <w:p>
      <w:pPr>
        <w:pStyle w:val="FirstParagraph"/>
      </w:pPr>
      <w:r>
        <w:t xml:space="preserve">Our client acquisition strategy in Brazil São Paulo focuses on high-value corporate clients rather than individual cases. During Q1 2023:</w:t>
      </w:r>
    </w:p>
    <w:p>
      <w:pPr>
        <w:numPr>
          <w:ilvl w:val="0"/>
          <w:numId w:val="1001"/>
        </w:numPr>
        <w:pStyle w:val="Compact"/>
      </w:pPr>
      <w:r>
        <w:rPr>
          <w:bCs/>
          <w:b/>
        </w:rPr>
        <w:t xml:space="preserve">New Client Acquisition:</w:t>
      </w:r>
      <w:r>
        <w:t xml:space="preserve"> </w:t>
      </w:r>
      <w:r>
        <w:t xml:space="preserve">Secured 17 new enterprise clients in São Paulo, including three Fortune 500 subsidiaries (one from Germany, two from the U.S.) with annual contracts exceeding R$ 500,000. This represents a 23% increase over Q4 2022.</w:t>
      </w:r>
    </w:p>
    <w:p>
      <w:pPr>
        <w:numPr>
          <w:ilvl w:val="0"/>
          <w:numId w:val="1001"/>
        </w:numPr>
        <w:pStyle w:val="Compact"/>
      </w:pPr>
      <w:r>
        <w:rPr>
          <w:bCs/>
          <w:b/>
        </w:rPr>
        <w:t xml:space="preserve">Client Retention Rate:</w:t>
      </w:r>
      <w:r>
        <w:t xml:space="preserve"> </w:t>
      </w:r>
      <w:r>
        <w:t xml:space="preserve">Maintained an exceptional 89% retention rate among existing clients – significantly above the Brazil São Paulo industry average of 76%. Key factors include our lawyer's proactive legal risk assessments and dedicated São Paulo-based client service teams.</w:t>
      </w:r>
    </w:p>
    <w:p>
      <w:pPr>
        <w:numPr>
          <w:ilvl w:val="0"/>
          <w:numId w:val="1001"/>
        </w:numPr>
        <w:pStyle w:val="Compact"/>
      </w:pPr>
      <w:r>
        <w:rPr>
          <w:bCs/>
          <w:b/>
        </w:rPr>
        <w:t xml:space="preserve">Sales Conversion Rate:</w:t>
      </w:r>
      <w:r>
        <w:t xml:space="preserve"> </w:t>
      </w:r>
      <w:r>
        <w:t xml:space="preserve">Achieved a 32% conversion rate from initial consultations to paid contracts in Brazil São Paulo, up from 25% in Q1 2022. This improvement stems from our lawyer's targeted approach to addressing São Paulo-specific client pain points during consultations.</w:t>
      </w:r>
    </w:p>
    <w:bookmarkEnd w:id="23"/>
    <w:bookmarkStart w:id="24" w:name="X46dccf6e4919ffb238e8a474d07e259a4ca9c9d"/>
    <w:p>
      <w:pPr>
        <w:pStyle w:val="Heading2"/>
      </w:pPr>
      <w:r>
        <w:t xml:space="preserve">V. Competitive Analysis: Positioning as a Leading Lawyer Firm in Brazil São Paulo</w:t>
      </w:r>
    </w:p>
    <w:p>
      <w:pPr>
        <w:pStyle w:val="FirstParagraph"/>
      </w:pPr>
      <w:r>
        <w:t xml:space="preserve">Competitors in Brazil São Paulo often fail to differentiate themselves through hyper-local expertise. Our Sales Report confirms that clients consistently rank our firm's understanding of São Paulo's unique legal ecosystem as the top differentiator (87% of surveyed clients). For example:</w:t>
      </w:r>
    </w:p>
    <w:p>
      <w:pPr>
        <w:numPr>
          <w:ilvl w:val="0"/>
          <w:numId w:val="1002"/>
        </w:numPr>
        <w:pStyle w:val="Compact"/>
      </w:pPr>
      <w:r>
        <w:t xml:space="preserve">We successfully resolved a high-stakes intellectual property dispute for a Brazilian tech startup before São Paulo's Court of Justice, leveraging knowledge of local precedents that competitors overlooked.</w:t>
      </w:r>
    </w:p>
    <w:p>
      <w:pPr>
        <w:numPr>
          <w:ilvl w:val="0"/>
          <w:numId w:val="1002"/>
        </w:numPr>
        <w:pStyle w:val="Compact"/>
      </w:pPr>
      <w:r>
        <w:t xml:space="preserve">Our corporate compliance team helped a multinational avoid R$ 1.2 million in potential penalties by implementing LGPD-compliant data management practices specific to Brazil São Paulo regulations.</w:t>
      </w:r>
    </w:p>
    <w:p>
      <w:pPr>
        <w:pStyle w:val="FirstParagraph"/>
      </w:pPr>
      <w:r>
        <w:t xml:space="preserve">This localized mastery is increasingly critical as São Paulo courts enforce state-level legal interpretations that can differ from federal applications.</w:t>
      </w:r>
    </w:p>
    <w:bookmarkEnd w:id="24"/>
    <w:bookmarkStart w:id="25" w:name="X6bd351e741f081d997c2c66f421d1d3f4a662bf"/>
    <w:p>
      <w:pPr>
        <w:pStyle w:val="Heading2"/>
      </w:pPr>
      <w:r>
        <w:t xml:space="preserve">VI. Challenges in the Brazil São Paulo Market</w:t>
      </w:r>
    </w:p>
    <w:p>
      <w:pPr>
        <w:pStyle w:val="FirstParagraph"/>
      </w:pPr>
      <w:r>
        <w:t xml:space="preserve">Despite strong performance, key challenges persist:</w:t>
      </w:r>
    </w:p>
    <w:p>
      <w:pPr>
        <w:numPr>
          <w:ilvl w:val="0"/>
          <w:numId w:val="1003"/>
        </w:numPr>
        <w:pStyle w:val="Compact"/>
      </w:pPr>
      <w:r>
        <w:rPr>
          <w:bCs/>
          <w:b/>
        </w:rPr>
        <w:t xml:space="preserve">Economic Volatility:</w:t>
      </w:r>
      <w:r>
        <w:t xml:space="preserve"> </w:t>
      </w:r>
      <w:r>
        <w:t xml:space="preserve">Inflation (10.5% annual rate in Brazil) impacts client budgeting for legal services, requiring flexible pricing models.</w:t>
      </w:r>
    </w:p>
    <w:p>
      <w:pPr>
        <w:numPr>
          <w:ilvl w:val="0"/>
          <w:numId w:val="1003"/>
        </w:numPr>
        <w:pStyle w:val="Compact"/>
      </w:pPr>
      <w:r>
        <w:rPr>
          <w:bCs/>
          <w:b/>
        </w:rPr>
        <w:t xml:space="preserve">Talent Acquisition:</w:t>
      </w:r>
      <w:r>
        <w:t xml:space="preserve"> </w:t>
      </w:r>
      <w:r>
        <w:t xml:space="preserve">High demand for experienced lawyers in São Paulo drives salary competition, with top-tier talent commanding premiums exceeding 25% above market rates.</w:t>
      </w:r>
    </w:p>
    <w:p>
      <w:pPr>
        <w:numPr>
          <w:ilvl w:val="0"/>
          <w:numId w:val="1003"/>
        </w:numPr>
        <w:pStyle w:val="Compact"/>
      </w:pPr>
      <w:r>
        <w:rPr>
          <w:bCs/>
          <w:b/>
        </w:rPr>
        <w:t xml:space="preserve">Regulatory Complexity:</w:t>
      </w:r>
      <w:r>
        <w:t xml:space="preserve"> </w:t>
      </w:r>
      <w:r>
        <w:t xml:space="preserve">Frequent updates to São Paulo state legislation (e.g., tax codes) require continuous training – our lawyer team attended 37 specialized workshops in Q1 alone.</w:t>
      </w:r>
    </w:p>
    <w:bookmarkEnd w:id="25"/>
    <w:bookmarkStart w:id="26" w:name="X364fc56fc9bb06b1522ba8e8a08c10a9d2c6d66"/>
    <w:p>
      <w:pPr>
        <w:pStyle w:val="Heading2"/>
      </w:pPr>
      <w:r>
        <w:t xml:space="preserve">VII. Strategic Recommendations for Q2 2023</w:t>
      </w:r>
    </w:p>
    <w:p>
      <w:pPr>
        <w:pStyle w:val="FirstParagraph"/>
      </w:pPr>
      <w:r>
        <w:t xml:space="preserve">To sustain growth in Brazil São Paulo, we recommend:</w:t>
      </w:r>
    </w:p>
    <w:p>
      <w:pPr>
        <w:numPr>
          <w:ilvl w:val="0"/>
          <w:numId w:val="1004"/>
        </w:numPr>
        <w:pStyle w:val="Compact"/>
      </w:pPr>
      <w:r>
        <w:rPr>
          <w:bCs/>
          <w:b/>
        </w:rPr>
        <w:t xml:space="preserve">Expand Digital Sales Channels:</w:t>
      </w:r>
      <w:r>
        <w:t xml:space="preserve"> </w:t>
      </w:r>
      <w:r>
        <w:t xml:space="preserve">Develop a São Paulo-specific legal tech platform offering virtual consultations and document management aligned with local court requirements.</w:t>
      </w:r>
    </w:p>
    <w:p>
      <w:pPr>
        <w:numPr>
          <w:ilvl w:val="0"/>
          <w:numId w:val="1004"/>
        </w:numPr>
        <w:pStyle w:val="Compact"/>
      </w:pPr>
      <w:r>
        <w:rPr>
          <w:bCs/>
          <w:b/>
        </w:rPr>
        <w:t xml:space="preserve">Target High-Growth Sectors:</w:t>
      </w:r>
      <w:r>
        <w:t xml:space="preserve"> </w:t>
      </w:r>
      <w:r>
        <w:t xml:space="preserve">Prioritize client acquisition in São Paulo's expanding ESG (Environmental, Social, Governance) compliance sector – an emerging need following Brazil's 2023 climate legislation updates.</w:t>
      </w:r>
    </w:p>
    <w:p>
      <w:pPr>
        <w:numPr>
          <w:ilvl w:val="0"/>
          <w:numId w:val="1004"/>
        </w:numPr>
        <w:pStyle w:val="Compact"/>
      </w:pPr>
      <w:r>
        <w:rPr>
          <w:bCs/>
          <w:b/>
        </w:rPr>
        <w:t xml:space="preserve">Enhance Local Partnerships:</w:t>
      </w:r>
      <w:r>
        <w:t xml:space="preserve"> </w:t>
      </w:r>
      <w:r>
        <w:t xml:space="preserve">Forge strategic alliances with São Paulo-based business associations (e.g., FIESP, CIESP) to access new enterprise clients.</w:t>
      </w:r>
    </w:p>
    <w:bookmarkEnd w:id="26"/>
    <w:bookmarkStart w:id="27" w:name="Xe95f5f5a77362304ef9ce4d8198c340602b9c9c"/>
    <w:p>
      <w:pPr>
        <w:pStyle w:val="Heading2"/>
      </w:pPr>
      <w:r>
        <w:t xml:space="preserve">VIII. Conclusion: The Future of Legal Sales in Brazil São Paulo</w:t>
      </w:r>
    </w:p>
    <w:p>
      <w:pPr>
        <w:pStyle w:val="FirstParagraph"/>
      </w:pPr>
      <w:r>
        <w:t xml:space="preserve">This Sales Report confirms that success for any</w:t>
      </w:r>
      <w:r>
        <w:t xml:space="preserve"> </w:t>
      </w:r>
      <w:r>
        <w:rPr>
          <w:bCs/>
          <w:b/>
        </w:rPr>
        <w:t xml:space="preserve">Lawyer</w:t>
      </w:r>
      <w:r>
        <w:t xml:space="preserve"> </w:t>
      </w:r>
      <w:r>
        <w:t xml:space="preserve">or legal firm operating in the Brazil São Paulo market hinges on three pillars: hyper-local regulatory expertise, data-driven client acquisition strategies, and adaptability to São Paulo's unique economic rhythms. Our firm has demonstrated leadership in all three areas, achieving above-market growth despite Brazil's challenging macroeconomic environment.</w:t>
      </w:r>
    </w:p>
    <w:p>
      <w:pPr>
        <w:pStyle w:val="BodyText"/>
      </w:pPr>
      <w:r>
        <w:t xml:space="preserve">The future of legal sales in Brazil São Paulo demands continuous innovation – not just as a lawyer offering services, but as a strategic partner navigating the complexities of this vibrant market. With our current trajectory, we project 20% revenue growth for 2023 and expect to capture additional market share from competitors who lack our deep integration into the Brazil São Paulo legal ecosystem. The focus on delivering measurable results for clients operating within São Paulo's distinct regulatory landscape remains our most potent sales advantage.</w:t>
      </w:r>
    </w:p>
    <w:p>
      <w:pPr>
        <w:pStyle w:val="BodyText"/>
      </w:pPr>
      <w:r>
        <w:rPr>
          <w:bCs/>
          <w:b/>
        </w:rPr>
        <w:t xml:space="preserve">Prepared by:</w:t>
      </w:r>
      <w:r>
        <w:t xml:space="preserve"> </w:t>
      </w:r>
      <w:r>
        <w:t xml:space="preserve">Sales Intelligence Division, Legal Practice Group</w:t>
      </w:r>
      <w:r>
        <w:br/>
      </w:r>
      <w:r>
        <w:rPr>
          <w:bCs/>
          <w:b/>
        </w:rPr>
        <w:t xml:space="preserve">Authorized by:</w:t>
      </w:r>
      <w:r>
        <w:t xml:space="preserve"> </w:t>
      </w:r>
      <w:r>
        <w:t xml:space="preserve">Managing Partner, São Paulo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São Paulo, Brazil</dc:title>
  <dc:creator/>
  <cp:keywords/>
  <dcterms:created xsi:type="dcterms:W3CDTF">2026-07-24T05:29:34Z</dcterms:created>
  <dcterms:modified xsi:type="dcterms:W3CDTF">2026-07-24T05:29:34Z</dcterms:modified>
</cp:coreProperties>
</file>

<file path=docProps/custom.xml><?xml version="1.0" encoding="utf-8"?>
<Properties xmlns="http://schemas.openxmlformats.org/officeDocument/2006/custom-properties" xmlns:vt="http://schemas.openxmlformats.org/officeDocument/2006/docPropsVTypes"/>
</file>