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Canada</w:t>
      </w:r>
      <w:r>
        <w:t xml:space="preserve"> </w:t>
      </w:r>
      <w:r>
        <w:t xml:space="preserve">Vancouver</w:t>
      </w:r>
    </w:p>
    <w:bookmarkStart w:id="26" w:name="X22784395f999df67eb6b92a196f78b8eb565eee"/>
    <w:p>
      <w:pPr>
        <w:pStyle w:val="Heading1"/>
      </w:pPr>
      <w:r>
        <w:t xml:space="preserve">QUARTERLY SALES REPORT: PREMIER LEGAL SERVICES PERFORMANCE IN CANADA VANCOUVER</w:t>
      </w:r>
    </w:p>
    <w:bookmarkStart w:id="20" w:name="executive-summary"/>
    <w:p>
      <w:pPr>
        <w:pStyle w:val="Heading2"/>
      </w:pPr>
      <w:r>
        <w:t xml:space="preserve">Executive Summary</w:t>
      </w:r>
    </w:p>
    <w:p>
      <w:pPr>
        <w:pStyle w:val="FirstParagraph"/>
      </w:pPr>
      <w:r>
        <w:t xml:space="preserve">This comprehensive Sales Report details the performance metrics of our legal practice within Canada Vancouver, demonstrating exceptional growth in client acquisition and service revenue during Q3 2023. As a leading firm serving British Columbia's most dynamic legal market, we've consistently delivered value that aligns with Vancouver's unique economic landscape. Our strategic focus on client-centric solutions has positioned us as the preferred</w:t>
      </w:r>
      <w:r>
        <w:t xml:space="preserve"> </w:t>
      </w:r>
      <w:r>
        <w:rPr>
          <w:bCs/>
          <w:b/>
        </w:rPr>
        <w:t xml:space="preserve">Lawyer</w:t>
      </w:r>
      <w:r>
        <w:t xml:space="preserve"> </w:t>
      </w:r>
      <w:r>
        <w:t xml:space="preserve">partner for both emerging businesses and established enterprises across Canada Vancouver. This report confirms our strong market position while identifying key opportunities for sustained growth in the Canadian legal sector.</w:t>
      </w:r>
    </w:p>
    <w:p>
      <w:pPr>
        <w:pStyle w:val="BodyText"/>
      </w:pPr>
      <w:r>
        <w:rPr>
          <w:bCs/>
          <w:b/>
        </w:rPr>
        <w:t xml:space="preserve">Key Achievement:</w:t>
      </w:r>
      <w:r>
        <w:t xml:space="preserve"> </w:t>
      </w:r>
      <w:r>
        <w:t xml:space="preserve">28.7% year-over-year revenue increase, driven by a 42% surge in new client acquisitions across commercial litigation, immigration, and family law divisions specifically tailored to Canada Vancouver's market needs.</w:t>
      </w:r>
    </w:p>
    <w:bookmarkEnd w:id="20"/>
    <w:bookmarkStart w:id="21" w:name="X784464017df608b9d97712488e79c629e1ca14a"/>
    <w:p>
      <w:pPr>
        <w:pStyle w:val="Heading2"/>
      </w:pPr>
      <w:r>
        <w:t xml:space="preserve">Market Analysis: Canada Vancouver Legal Landscape</w:t>
      </w:r>
    </w:p>
    <w:p>
      <w:pPr>
        <w:pStyle w:val="FirstParagraph"/>
      </w:pPr>
      <w:r>
        <w:t xml:space="preserve">The legal services market in Canada Vancouver continues to evolve rapidly, shaped by the region's economic diversity and demographic shifts. As a trusted</w:t>
      </w:r>
      <w:r>
        <w:t xml:space="preserve"> </w:t>
      </w:r>
      <w:r>
        <w:rPr>
          <w:bCs/>
          <w:b/>
        </w:rPr>
        <w:t xml:space="preserve">Lawyer</w:t>
      </w:r>
      <w:r>
        <w:t xml:space="preserve"> </w:t>
      </w:r>
      <w:r>
        <w:t xml:space="preserve">firm operating exclusively within British Columbia's jurisdiction, we've observed significant demand for specialized legal services that address Vancouver-specific challenges including complex real estate transactions, foreign investment regulations under Canadian federal law, and employment disputes in our tech-driven economy.</w:t>
      </w:r>
    </w:p>
    <w:p>
      <w:pPr>
        <w:pStyle w:val="BodyText"/>
      </w:pPr>
      <w:r>
        <w:t xml:space="preserve">A critical factor in our success has been understanding the nuanced needs of Vancouver's business community. Unlike other Canadian cities, Canada Vancouver faces unique regulatory considerations from the BC Human Rights Code and municipal bylaws that directly impact client outcomes. Our Sales Report indicates that 68% of new clients specifically sought us out due to our localized expertise – a testament to our deep integration within Canada Vancouver's legal ecosystem.</w:t>
      </w:r>
    </w:p>
    <w:p>
      <w:pPr>
        <w:pStyle w:val="BodyText"/>
      </w:pPr>
      <w:r>
        <w:t xml:space="preserve">Recent market analysis reveals that Vancouver's commercial litigation sector grew by 15% in 2023, driven by increased foreign investment and construction projects. This trend directly fuels demand for our litigation services, making us a strategic partner for businesses navigating Canada Vancouver's complex business environment.</w:t>
      </w:r>
    </w:p>
    <w:bookmarkEnd w:id="21"/>
    <w:bookmarkStart w:id="22" w:name="sales-performance-breakdown"/>
    <w:p>
      <w:pPr>
        <w:pStyle w:val="Heading2"/>
      </w:pPr>
      <w:r>
        <w:t xml:space="preserve">Sales Performance Breakdown</w:t>
      </w:r>
    </w:p>
    <w:p>
      <w:pPr>
        <w:pStyle w:val="FirstParagraph"/>
      </w:pPr>
      <w:r>
        <w:t xml:space="preserve">Our Q3 2023 Sales Report demonstrates outstanding performance across all service lines. The following metrics highlight our strategic positioning as a premier legal provider in Canada Vancouver: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Area</w:t>
            </w:r>
          </w:p>
        </w:tc>
        <w:tc>
          <w:tcPr/>
          <w:p>
            <w:pPr>
              <w:pStyle w:val="Compact"/>
              <w:jc w:val="left"/>
            </w:pPr>
            <w:r>
              <w:t xml:space="preserve">Revenue (Q3 2023)</w:t>
            </w:r>
          </w:p>
        </w:tc>
        <w:tc>
          <w:tcPr/>
          <w:p>
            <w:pPr>
              <w:pStyle w:val="Compact"/>
              <w:jc w:val="left"/>
            </w:pPr>
            <w:r>
              <w:t xml:space="preserve">% Growth vs Q3 2022</w:t>
            </w:r>
          </w:p>
        </w:tc>
        <w:tc>
          <w:tcPr/>
          <w:p>
            <w:pPr>
              <w:pStyle w:val="Compact"/>
              <w:jc w:val="left"/>
            </w:pPr>
            <w:r>
              <w:t xml:space="preserve">Client Acquisition Rate</w:t>
            </w:r>
          </w:p>
        </w:tc>
      </w:tr>
      <w:tr>
        <w:tc>
          <w:tcPr/>
          <w:p>
            <w:pPr>
              <w:pStyle w:val="Compact"/>
              <w:jc w:val="left"/>
            </w:pPr>
            <w:r>
              <w:t xml:space="preserve">Commercial Litigation</w:t>
            </w:r>
          </w:p>
        </w:tc>
        <w:tc>
          <w:tcPr/>
          <w:p>
            <w:pPr>
              <w:pStyle w:val="Compact"/>
              <w:jc w:val="left"/>
            </w:pPr>
            <w:r>
              <w:t xml:space="preserve">$485,000</w:t>
            </w:r>
          </w:p>
        </w:tc>
        <w:tc>
          <w:tcPr/>
          <w:p>
            <w:pPr>
              <w:pStyle w:val="Compact"/>
              <w:jc w:val="left"/>
            </w:pPr>
            <w:r>
              <w:t xml:space="preserve">34.2%</w:t>
            </w:r>
          </w:p>
        </w:tc>
        <w:tc>
          <w:tcPr/>
          <w:p>
            <w:pPr>
              <w:pStyle w:val="Compact"/>
              <w:jc w:val="left"/>
            </w:pPr>
            <w:r>
              <w:t xml:space="preserve">57 new clients</w:t>
            </w:r>
          </w:p>
        </w:tc>
      </w:tr>
      <w:tr>
        <w:tc>
          <w:tcPr/>
          <w:p>
            <w:pPr>
              <w:pStyle w:val="Compact"/>
              <w:jc w:val="left"/>
            </w:pPr>
            <w:r>
              <w:t xml:space="preserve">Immigration Services</w:t>
            </w:r>
          </w:p>
        </w:tc>
        <w:tc>
          <w:tcPr/>
          <w:p>
            <w:pPr>
              <w:pStyle w:val="Compact"/>
              <w:jc w:val="left"/>
            </w:pPr>
            <w:r>
              <w:t xml:space="preserve">$298,500</w:t>
            </w:r>
          </w:p>
        </w:tc>
        <w:tc>
          <w:tcPr/>
          <w:p>
            <w:pPr>
              <w:pStyle w:val="Compact"/>
              <w:jc w:val="left"/>
            </w:pPr>
            <w:r>
              <w:t xml:space="preserve">27.6%</w:t>
            </w:r>
          </w:p>
        </w:tc>
        <w:tc>
          <w:tcPr/>
          <w:p>
            <w:pPr>
              <w:pStyle w:val="Compact"/>
              <w:jc w:val="left"/>
            </w:pPr>
            <w:r>
              <w:t xml:space="preserve">34 new clients</w:t>
            </w:r>
          </w:p>
        </w:tc>
      </w:tr>
      <w:tr>
        <w:tc>
          <w:tcPr/>
          <w:p>
            <w:pPr>
              <w:pStyle w:val="Compact"/>
              <w:jc w:val="left"/>
            </w:pPr>
            <w:r>
              <w:t xml:space="preserve">Family Law &amp; Divorce</w:t>
            </w:r>
          </w:p>
        </w:tc>
        <w:tc>
          <w:tcPr/>
          <w:p>
            <w:pPr>
              <w:pStyle w:val="Compact"/>
              <w:jc w:val="left"/>
            </w:pPr>
            <w:r>
              <w:t xml:space="preserve">$197,300</w:t>
            </w:r>
          </w:p>
        </w:tc>
        <w:tc>
          <w:tcPr/>
          <w:p>
            <w:pPr>
              <w:pStyle w:val="Compact"/>
              <w:jc w:val="left"/>
            </w:pPr>
            <w:r>
              <w:t xml:space="preserve">-8.1%</w:t>
            </w:r>
          </w:p>
        </w:tc>
        <w:tc>
          <w:tcPr/>
          <w:p>
            <w:pPr>
              <w:pStyle w:val="Compact"/>
              <w:jc w:val="left"/>
            </w:pPr>
            <w:r>
              <w:t xml:space="preserve">22 new clients</w:t>
            </w:r>
          </w:p>
        </w:tc>
      </w:tr>
      <w:tr>
        <w:tc>
          <w:tcPr/>
          <w:p>
            <w:pPr>
              <w:pStyle w:val="Compact"/>
              <w:jc w:val="left"/>
            </w:pPr>
            <w:r>
              <w:t xml:space="preserve">Real Estate Transactions</w:t>
            </w:r>
          </w:p>
        </w:tc>
        <w:tc>
          <w:tcPr/>
          <w:p>
            <w:pPr>
              <w:pStyle w:val="Compact"/>
              <w:jc w:val="left"/>
            </w:pPr>
            <w:r>
              <w:t xml:space="preserve">$356,900</w:t>
            </w:r>
          </w:p>
        </w:tc>
        <w:tc>
          <w:tcPr/>
          <w:p>
            <w:pPr>
              <w:pStyle w:val="Compact"/>
              <w:jc w:val="left"/>
            </w:pPr>
            <w:r>
              <w:t xml:space="preserve">41.7%</w:t>
            </w:r>
          </w:p>
        </w:tc>
        <w:tc>
          <w:tcPr/>
          <w:p>
            <w:pPr>
              <w:pStyle w:val="Compact"/>
              <w:jc w:val="left"/>
            </w:pPr>
            <w:r>
              <w:t xml:space="preserve">+32 new clients</w:t>
            </w:r>
          </w:p>
        </w:tc>
      </w:tr>
    </w:tbl>
    <w:p>
      <w:pPr>
        <w:pStyle w:val="BodyText"/>
      </w:pPr>
      <w:r>
        <w:t xml:space="preserve">The dramatic 41.7% growth in Real Estate Transactions directly correlates with Vancouver's housing market dynamics. Our</w:t>
      </w:r>
      <w:r>
        <w:t xml:space="preserve"> </w:t>
      </w:r>
      <w:r>
        <w:rPr>
          <w:bCs/>
          <w:b/>
        </w:rPr>
        <w:t xml:space="preserve">Lawyer</w:t>
      </w:r>
      <w:r>
        <w:t xml:space="preserve"> </w:t>
      </w:r>
      <w:r>
        <w:t xml:space="preserve">team developed specialized transaction protocols addressing BC's new land transfer tax policies and foreign buyer restrictions – solutions that resonated deeply with Canada Vancouver clients navigating this complex landscape.</w:t>
      </w:r>
    </w:p>
    <w:p>
      <w:pPr>
        <w:pStyle w:val="BodyText"/>
      </w:pPr>
      <w:r>
        <w:rPr>
          <w:bCs/>
          <w:b/>
        </w:rPr>
        <w:t xml:space="preserve">Critical Insight:</w:t>
      </w:r>
      <w:r>
        <w:t xml:space="preserve"> </w:t>
      </w:r>
      <w:r>
        <w:t xml:space="preserve">76% of clients engaged our services through referrals from established Vancouver businesses – confirming our reputation as the trusted legal partner for Canada's most discerning commercial community.</w:t>
      </w:r>
    </w:p>
    <w:bookmarkEnd w:id="22"/>
    <w:bookmarkStart w:id="23" w:name="X51a71dc163c390f78bfd944dd7080a24739fbd8"/>
    <w:p>
      <w:pPr>
        <w:pStyle w:val="Heading2"/>
      </w:pPr>
      <w:r>
        <w:t xml:space="preserve">Client Acquisition Strategy &amp; Market Positioning</w:t>
      </w:r>
    </w:p>
    <w:p>
      <w:pPr>
        <w:pStyle w:val="FirstParagraph"/>
      </w:pPr>
      <w:r>
        <w:t xml:space="preserve">Our successful sales approach centers on hyper-localized marketing within Canada Vancouver. Unlike national firms, we've invested in deep community engagement through partnerships with the Vancouver Chamber of Commerce, local bar associations, and neighborhood business networks. This strategy has generated consistent high-quality leads that align with our service offerings.</w:t>
      </w:r>
    </w:p>
    <w:p>
      <w:pPr>
        <w:pStyle w:val="BodyText"/>
      </w:pPr>
      <w:r>
        <w:t xml:space="preserve">Key initiatives driving client acquisition include:</w:t>
      </w:r>
    </w:p>
    <w:p>
      <w:pPr>
        <w:numPr>
          <w:ilvl w:val="0"/>
          <w:numId w:val="1001"/>
        </w:numPr>
        <w:pStyle w:val="Compact"/>
      </w:pPr>
      <w:r>
        <w:rPr>
          <w:bCs/>
          <w:b/>
        </w:rPr>
        <w:t xml:space="preserve">Community Legal Clinics:</w:t>
      </w:r>
      <w:r>
        <w:t xml:space="preserve"> </w:t>
      </w:r>
      <w:r>
        <w:t xml:space="preserve">Monthly free workshops at Vancouver Public Library branches addressing common legal concerns in Canada Vancouver (e.g., "Navigating BC's New Tenant Rights Act")</w:t>
      </w:r>
    </w:p>
    <w:p>
      <w:pPr>
        <w:numPr>
          <w:ilvl w:val="0"/>
          <w:numId w:val="1001"/>
        </w:numPr>
        <w:pStyle w:val="Compact"/>
      </w:pPr>
      <w:r>
        <w:rPr>
          <w:bCs/>
          <w:b/>
        </w:rPr>
        <w:t xml:space="preserve">Business Partnership Program:</w:t>
      </w:r>
      <w:r>
        <w:t xml:space="preserve"> </w:t>
      </w:r>
      <w:r>
        <w:t xml:space="preserve">Co-branded content with Vancouver-based accounting firms and real estate agencies, positioning our</w:t>
      </w:r>
      <w:r>
        <w:t xml:space="preserve"> </w:t>
      </w:r>
      <w:r>
        <w:rPr>
          <w:bCs/>
          <w:b/>
        </w:rPr>
        <w:t xml:space="preserve">Lawyer</w:t>
      </w:r>
      <w:r>
        <w:t xml:space="preserve"> </w:t>
      </w:r>
      <w:r>
        <w:t xml:space="preserve">services as essential business infrastructure</w:t>
      </w:r>
    </w:p>
    <w:p>
      <w:pPr>
        <w:numPr>
          <w:ilvl w:val="0"/>
          <w:numId w:val="1001"/>
        </w:numPr>
        <w:pStyle w:val="Compact"/>
      </w:pPr>
      <w:r>
        <w:rPr>
          <w:bCs/>
          <w:b/>
        </w:rPr>
        <w:t xml:space="preserve">Digital Localization:</w:t>
      </w:r>
      <w:r>
        <w:t xml:space="preserve"> </w:t>
      </w:r>
      <w:r>
        <w:t xml:space="preserve">Geo-targeted SEO campaigns emphasizing "Vancouver Lawyer" and "Canada Vancouver Legal Counsel" to capture high-intent local searches</w:t>
      </w:r>
    </w:p>
    <w:p>
      <w:pPr>
        <w:pStyle w:val="FirstParagraph"/>
      </w:pPr>
      <w:r>
        <w:t xml:space="preserve">This localized strategy has reduced our client acquisition cost by 22% compared to national competitors while improving conversion rates by 35%. The Sales Report confirms that Vancouver-specific content drives significantly higher engagement – with "Canada Vancouver Legal Expert" inquiries converting at 4.8x the industry average.</w:t>
      </w:r>
    </w:p>
    <w:bookmarkEnd w:id="23"/>
    <w:bookmarkStart w:id="24" w:name="X4456d6f6ec34969379058a11ece00e96e18931d"/>
    <w:p>
      <w:pPr>
        <w:pStyle w:val="Heading2"/>
      </w:pPr>
      <w:r>
        <w:t xml:space="preserve">Challenges &amp; Strategic Opportunities in Canada Vancouver</w:t>
      </w:r>
    </w:p>
    <w:p>
      <w:pPr>
        <w:pStyle w:val="FirstParagraph"/>
      </w:pPr>
      <w:r>
        <w:t xml:space="preserve">Despite strong growth, our Sales Report identifies emerging challenges requiring strategic response:</w:t>
      </w:r>
    </w:p>
    <w:p>
      <w:pPr>
        <w:numPr>
          <w:ilvl w:val="0"/>
          <w:numId w:val="1002"/>
        </w:numPr>
        <w:pStyle w:val="Compact"/>
      </w:pPr>
      <w:r>
        <w:rPr>
          <w:bCs/>
          <w:b/>
        </w:rPr>
        <w:t xml:space="preserve">Market Saturation:</w:t>
      </w:r>
      <w:r>
        <w:t xml:space="preserve"> </w:t>
      </w:r>
      <w:r>
        <w:t xml:space="preserve">Increased competition from national firms entering the Canada Vancouver market necessitates continuous differentiation through hyper-local expertise</w:t>
      </w:r>
    </w:p>
    <w:p>
      <w:pPr>
        <w:numPr>
          <w:ilvl w:val="0"/>
          <w:numId w:val="1002"/>
        </w:numPr>
        <w:pStyle w:val="Compact"/>
      </w:pPr>
      <w:r>
        <w:rPr>
          <w:bCs/>
          <w:b/>
        </w:rPr>
        <w:t xml:space="preserve">Talent Acquisition:</w:t>
      </w:r>
      <w:r>
        <w:t xml:space="preserve"> </w:t>
      </w:r>
      <w:r>
        <w:t xml:space="preserve">Shortage of bilingual legal professionals in Vancouver (particularly Mandarin and Punjabi speakers) impacts service delivery for immigrant communities</w:t>
      </w:r>
    </w:p>
    <w:p>
      <w:pPr>
        <w:numPr>
          <w:ilvl w:val="0"/>
          <w:numId w:val="1002"/>
        </w:numPr>
        <w:pStyle w:val="Compact"/>
      </w:pPr>
      <w:r>
        <w:rPr>
          <w:bCs/>
          <w:b/>
        </w:rPr>
        <w:t xml:space="preserve">Regulatory Shifts:</w:t>
      </w:r>
      <w:r>
        <w:t xml:space="preserve"> </w:t>
      </w:r>
      <w:r>
        <w:t xml:space="preserve">BC's new Consumer Protection Act amendments require rapid adaptation of our service protocols</w:t>
      </w:r>
    </w:p>
    <w:p>
      <w:pPr>
        <w:pStyle w:val="FirstParagraph"/>
      </w:pPr>
      <w:r>
        <w:t xml:space="preserve">To address these challenges, we've launched three strategic initiatives:</w:t>
      </w:r>
    </w:p>
    <w:p>
      <w:pPr>
        <w:numPr>
          <w:ilvl w:val="0"/>
          <w:numId w:val="1003"/>
        </w:numPr>
        <w:pStyle w:val="Compact"/>
      </w:pPr>
      <w:r>
        <w:rPr>
          <w:bCs/>
          <w:b/>
        </w:rPr>
        <w:t xml:space="preserve">Community Legal Ambassador Program:</w:t>
      </w:r>
      <w:r>
        <w:t xml:space="preserve"> </w:t>
      </w:r>
      <w:r>
        <w:t xml:space="preserve">Training bilingual community leaders to serve as first-point contacts for immigrant clients in Canada Vancouver neighborhoods</w:t>
      </w:r>
    </w:p>
    <w:p>
      <w:pPr>
        <w:numPr>
          <w:ilvl w:val="0"/>
          <w:numId w:val="1003"/>
        </w:numPr>
        <w:pStyle w:val="Compact"/>
      </w:pPr>
      <w:r>
        <w:rPr>
          <w:bCs/>
          <w:b/>
        </w:rPr>
        <w:t xml:space="preserve">Regulatory Intelligence Unit:</w:t>
      </w:r>
      <w:r>
        <w:t xml:space="preserve"> </w:t>
      </w:r>
      <w:r>
        <w:t xml:space="preserve">Dedicated team monitoring BC legislation changes to proactively update service offerings</w:t>
      </w:r>
    </w:p>
    <w:p>
      <w:pPr>
        <w:numPr>
          <w:ilvl w:val="0"/>
          <w:numId w:val="1003"/>
        </w:numPr>
        <w:pStyle w:val="Compact"/>
      </w:pPr>
      <w:r>
        <w:rPr>
          <w:bCs/>
          <w:b/>
        </w:rPr>
        <w:t xml:space="preserve">Vancouver Business Accelerator Partnership:</w:t>
      </w:r>
      <w:r>
        <w:t xml:space="preserve"> </w:t>
      </w:r>
      <w:r>
        <w:t xml:space="preserve">Exclusive service packages for startups at Vancouver's TechTown incubator, creating early-stage client relationships</w:t>
      </w:r>
    </w:p>
    <w:p>
      <w:pPr>
        <w:pStyle w:val="FirstParagraph"/>
      </w:pPr>
      <w:r>
        <w:rPr>
          <w:bCs/>
          <w:b/>
        </w:rPr>
        <w:t xml:space="preserve">Forward-Looking Insight:</w:t>
      </w:r>
      <w:r>
        <w:t xml:space="preserve"> </w:t>
      </w:r>
      <w:r>
        <w:t xml:space="preserve">Our Q4 forecast projects 35% growth in family law services as Vancouver's population continues to rise – we're positioning our</w:t>
      </w:r>
      <w:r>
        <w:t xml:space="preserve"> </w:t>
      </w:r>
      <w:r>
        <w:rPr>
          <w:bCs/>
          <w:b/>
        </w:rPr>
        <w:t xml:space="preserve">Lawyer</w:t>
      </w:r>
      <w:r>
        <w:t xml:space="preserve"> </w:t>
      </w:r>
      <w:r>
        <w:t xml:space="preserve">team for this demand through specialized training in high-conflict divorce mediation.</w:t>
      </w:r>
    </w:p>
    <w:bookmarkEnd w:id="24"/>
    <w:bookmarkStart w:id="25" w:name="conclusion-strategic-outlook"/>
    <w:p>
      <w:pPr>
        <w:pStyle w:val="Heading2"/>
      </w:pPr>
      <w:r>
        <w:t xml:space="preserve">Conclusion &amp; Strategic Outlook</w:t>
      </w:r>
    </w:p>
    <w:p>
      <w:pPr>
        <w:pStyle w:val="FirstParagraph"/>
      </w:pPr>
      <w:r>
        <w:t xml:space="preserve">This Sales Report unequivocally demonstrates how our Canada Vancouver-focused legal practice has achieved market leadership through client-centric innovation. By embedding ourselves within the fabric of Vancouver's business community and addressing jurisdiction-specific challenges, we've created an unassailable competitive advantage that national firms cannot replicate.</w:t>
      </w:r>
    </w:p>
    <w:p>
      <w:pPr>
        <w:pStyle w:val="BodyText"/>
      </w:pPr>
      <w:r>
        <w:t xml:space="preserve">As the premier</w:t>
      </w:r>
      <w:r>
        <w:t xml:space="preserve"> </w:t>
      </w:r>
      <w:r>
        <w:rPr>
          <w:bCs/>
          <w:b/>
        </w:rPr>
        <w:t xml:space="preserve">Lawyer</w:t>
      </w:r>
      <w:r>
        <w:t xml:space="preserve"> </w:t>
      </w:r>
      <w:r>
        <w:t xml:space="preserve">provider in Canada Vancouver, our continued success hinges on two pillars: deepening our local market expertise and expanding service relevance within British Columbia's evolving legal ecosystem. The data confirms that clients don't simply hire lawyers – they hire partners who understand Canada Vancouver's unique legal landscape.</w:t>
      </w:r>
    </w:p>
    <w:p>
      <w:pPr>
        <w:pStyle w:val="BodyText"/>
      </w:pPr>
      <w:r>
        <w:t xml:space="preserve">Looking ahead, we will leverage Q3's momentum to double down on community investment and technology integration. Our commitment to delivering exceptional value for Vancouver-based businesses ensures our Sales Report will consistently showcase growth that reflects the dynamic spirit of Canada Vancouver itself. We are not merely reporting sales – we're documenting how strategic legal expertise drives prosperity across our city and province.</w:t>
      </w:r>
    </w:p>
    <w:p>
      <w:pPr>
        <w:pStyle w:val="BodyText"/>
      </w:pPr>
      <w:r>
        <w:rPr>
          <w:bCs/>
          <w:b/>
        </w:rPr>
        <w:t xml:space="preserve">Prepared For:</w:t>
      </w:r>
      <w:r>
        <w:t xml:space="preserve"> </w:t>
      </w:r>
      <w:r>
        <w:t xml:space="preserve">Executive Leadership Team, Canada Vancouver Legal Practice |</w:t>
      </w:r>
      <w:r>
        <w:t xml:space="preserve"> </w:t>
      </w:r>
      <w:r>
        <w:rPr>
          <w:bCs/>
          <w:b/>
        </w:rPr>
        <w:t xml:space="preserve">Date:</w:t>
      </w:r>
      <w:r>
        <w:t xml:space="preserve"> </w:t>
      </w:r>
      <w:r>
        <w:t xml:space="preserve">October 26, 2023</w:t>
      </w:r>
    </w:p>
    <w:bookmarkEnd w:id="25"/>
    <w:p>
      <w:pPr>
        <w:pStyle w:val="BodyText"/>
      </w:pPr>
      <w:r>
        <w:t xml:space="preserve">This Sales Report is a confidential document of [Firm Name]. All data reflects performance within Canada Vancouver jurisdiction. The term "Lawyer" denotes licensed legal professionals serving British Columbia.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Performance in Canada Vancouver</dc:title>
  <dc:creator/>
  <dc:language>en</dc:language>
  <cp:keywords/>
  <dcterms:created xsi:type="dcterms:W3CDTF">2026-07-21T05:06:31Z</dcterms:created>
  <dcterms:modified xsi:type="dcterms:W3CDTF">2026-07-21T05:06:31Z</dcterms:modified>
</cp:coreProperties>
</file>

<file path=docProps/custom.xml><?xml version="1.0" encoding="utf-8"?>
<Properties xmlns="http://schemas.openxmlformats.org/officeDocument/2006/custom-properties" xmlns:vt="http://schemas.openxmlformats.org/officeDocument/2006/docPropsVTypes"/>
</file>