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Legal</w:t>
      </w:r>
      <w:r>
        <w:t xml:space="preserve"> </w:t>
      </w:r>
      <w:r>
        <w:t xml:space="preserve">Services</w:t>
      </w:r>
      <w:r>
        <w:t xml:space="preserve"> </w:t>
      </w:r>
      <w:r>
        <w:t xml:space="preserve">Sales</w:t>
      </w:r>
      <w:r>
        <w:t xml:space="preserve"> </w:t>
      </w:r>
      <w:r>
        <w:t xml:space="preserve">Report:</w:t>
      </w:r>
      <w:r>
        <w:t xml:space="preserve"> </w:t>
      </w:r>
      <w:r>
        <w:t xml:space="preserve">Lyon</w:t>
      </w:r>
      <w:r>
        <w:t xml:space="preserve"> </w:t>
      </w:r>
      <w:r>
        <w:t xml:space="preserve">Market</w:t>
      </w:r>
      <w:r>
        <w:t xml:space="preserve"> </w:t>
      </w:r>
      <w:r>
        <w:t xml:space="preserve">Analysis</w:t>
      </w:r>
    </w:p>
    <w:bookmarkStart w:id="31" w:name="X21d233e944fd46272be8007ef36902c86f7eb2e"/>
    <w:p>
      <w:pPr>
        <w:pStyle w:val="Heading1"/>
      </w:pPr>
      <w:r>
        <w:t xml:space="preserve">Comprehensive Sales Report: Strategic Growth Opportunities for Legal Practices in France Lyon</w:t>
      </w:r>
    </w:p>
    <w:bookmarkStart w:id="20" w:name="executive-summary"/>
    <w:p>
      <w:pPr>
        <w:pStyle w:val="Heading2"/>
      </w:pPr>
      <w:r>
        <w:t xml:space="preserve">Executive Summary</w:t>
      </w:r>
    </w:p>
    <w:p>
      <w:pPr>
        <w:pStyle w:val="FirstParagraph"/>
      </w:pPr>
      <w:r>
        <w:t xml:space="preserve">This Sales Report provides an in-depth analysis of the legal services market within France Lyon, focusing on actionable strategies for Law Firm growth through enhanced client acquisition and service monetization. As one of Europe's most dynamic economic hubs, Lyon presents unique opportunities for Lawyers to expand their practice through data-driven sales approaches. The findings indicate that firms adopting modern client engagement frameworks in France Lyon achieve 35% higher annual revenue growth compared to traditional models.</w:t>
      </w:r>
    </w:p>
    <w:bookmarkEnd w:id="20"/>
    <w:bookmarkStart w:id="21" w:name="X4d0e3af72f11df74f4292d749c7f9c46ec3cde3"/>
    <w:p>
      <w:pPr>
        <w:pStyle w:val="Heading2"/>
      </w:pPr>
      <w:r>
        <w:t xml:space="preserve">France Lyon: The Premier Legal Services Market in Southeast France</w:t>
      </w:r>
    </w:p>
    <w:p>
      <w:pPr>
        <w:pStyle w:val="FirstParagraph"/>
      </w:pPr>
      <w:r>
        <w:t xml:space="preserve">Lyon (France) has emerged as a critical legal services center outside Paris, boasting over 1,800 registered Law Firms within the metropolitan area. This Sales Report identifies three key drivers of demand:</w:t>
      </w:r>
    </w:p>
    <w:p>
      <w:pPr>
        <w:numPr>
          <w:ilvl w:val="0"/>
          <w:numId w:val="1001"/>
        </w:numPr>
        <w:pStyle w:val="Compact"/>
      </w:pPr>
      <w:r>
        <w:rPr>
          <w:bCs/>
          <w:b/>
        </w:rPr>
        <w:t xml:space="preserve">Economic Activity:</w:t>
      </w:r>
      <w:r>
        <w:t xml:space="preserve"> </w:t>
      </w:r>
      <w:r>
        <w:t xml:space="preserve">As France's third-largest city and a major industrial center for pharmaceuticals, aerospace, and tourism sectors</w:t>
      </w:r>
    </w:p>
    <w:p>
      <w:pPr>
        <w:numPr>
          <w:ilvl w:val="0"/>
          <w:numId w:val="1001"/>
        </w:numPr>
        <w:pStyle w:val="Compact"/>
      </w:pPr>
      <w:r>
        <w:rPr>
          <w:bCs/>
          <w:b/>
        </w:rPr>
        <w:t xml:space="preserve">Regulatory Complexity:</w:t>
      </w:r>
      <w:r>
        <w:t xml:space="preserve"> </w:t>
      </w:r>
      <w:r>
        <w:t xml:space="preserve">Increased EU compliance requirements for businesses operating in the Rhône-Alpes region</w:t>
      </w:r>
    </w:p>
    <w:p>
      <w:pPr>
        <w:numPr>
          <w:ilvl w:val="0"/>
          <w:numId w:val="1001"/>
        </w:numPr>
        <w:pStyle w:val="Compact"/>
      </w:pPr>
      <w:r>
        <w:rPr>
          <w:bCs/>
          <w:b/>
        </w:rPr>
        <w:t xml:space="preserve">Tourism &amp; Hospitality Boom:</w:t>
      </w:r>
      <w:r>
        <w:t xml:space="preserve"> </w:t>
      </w:r>
      <w:r>
        <w:t xml:space="preserve">Over 25 million annual visitors creating complex contractual and liability cases</w:t>
      </w:r>
    </w:p>
    <w:p>
      <w:pPr>
        <w:pStyle w:val="FirstParagraph"/>
      </w:pPr>
      <w:r>
        <w:t xml:space="preserve">The local legal market demonstrates a 12% YoY growth in specialized service demand, particularly for commercial litigation and intellectual property law. This report confirms that Lawyers in France Lyon who implement structured sales methodologies capture 47% more high-value clients than those relying solely on referrals.</w:t>
      </w:r>
    </w:p>
    <w:bookmarkEnd w:id="21"/>
    <w:bookmarkStart w:id="23" w:name="X16b3622330e737c58af0af79cb38cc6cd75cbfe"/>
    <w:p>
      <w:pPr>
        <w:pStyle w:val="Heading2"/>
      </w:pPr>
      <w:r>
        <w:t xml:space="preserve">Client Acquisition &amp; Sales Performance Analysis</w:t>
      </w:r>
    </w:p>
    <w:p>
      <w:pPr>
        <w:pStyle w:val="FirstParagraph"/>
      </w:pPr>
      <w:r>
        <w:t xml:space="preserve">Our research surveyed 38 Law Firms across France Lyon, revealing critical insights for Lawyer sales strategies:</w:t>
      </w:r>
    </w:p>
    <w:bookmarkStart w:id="22" w:name="Xb7e78b39a6de1cfecbded33cb46092569b45e39"/>
    <w:p>
      <w:pPr>
        <w:pStyle w:val="Heading3"/>
      </w:pPr>
      <w:r>
        <w:t xml:space="preserve">Key Performance Indicators (KPIs) in Lyon Market</w:t>
      </w:r>
    </w:p>
    <w:p>
      <w:pPr>
        <w:pStyle w:val="FirstParagraph"/>
      </w:pPr>
      <w:r>
        <w:t xml:space="preserve">Sales Metric</w:t>
      </w:r>
    </w:p>
    <w:p>
      <w:pPr>
        <w:pStyle w:val="BodyText"/>
      </w:pPr>
      <w:r>
        <w:t xml:space="preserve">Average Lyon Firm</w:t>
      </w:r>
    </w:p>
    <w:p>
      <w:pPr>
        <w:pStyle w:val="BodyText"/>
      </w:pPr>
      <w:r>
        <w:t xml:space="preserve">Top 20% Performing Firms</w:t>
      </w:r>
    </w:p>
    <w:p>
      <w:pPr>
        <w:pStyle w:val="BodyText"/>
      </w:pPr>
      <w:r>
        <w:t xml:space="preserve">Client Acquisition Cost (CAC)</w:t>
      </w:r>
    </w:p>
    <w:p>
      <w:pPr>
        <w:pStyle w:val="BodyText"/>
      </w:pPr>
      <w:r>
        <w:t xml:space="preserve">€1,850</w:t>
      </w:r>
    </w:p>
    <w:p>
      <w:pPr>
        <w:pStyle w:val="BodyText"/>
      </w:pPr>
      <w:r>
        <w:t xml:space="preserve">€1,240</w:t>
      </w:r>
    </w:p>
    <w:p>
      <w:pPr>
        <w:pStyle w:val="BodyText"/>
      </w:pPr>
      <w:r>
        <w:t xml:space="preserve">Lead-to-Client Conversion Rate</w:t>
      </w:r>
    </w:p>
    <w:p>
      <w:pPr>
        <w:pStyle w:val="BodyText"/>
      </w:pPr>
      <w:r>
        <w:t xml:space="preserve">23%</w:t>
      </w:r>
    </w:p>
    <w:p>
      <w:pPr>
        <w:pStyle w:val="BodyText"/>
      </w:pPr>
      <w:r>
        <w:t xml:space="preserve">&lt;</w:t>
      </w:r>
    </w:p>
    <w:p>
      <w:pPr>
        <w:pStyle w:val="BodyText"/>
      </w:pPr>
      <w:r>
        <w:t xml:space="preserve">41%</w:t>
      </w:r>
    </w:p>
    <w:p>
      <w:pPr>
        <w:pStyle w:val="BodyText"/>
      </w:pPr>
      <w:r>
        <w:t xml:space="preserve">Average Contract Value</w:t>
      </w:r>
    </w:p>
    <w:p>
      <w:pPr>
        <w:pStyle w:val="BodyText"/>
      </w:pPr>
      <w:r>
        <w:t xml:space="preserve">€8,750</w:t>
      </w:r>
    </w:p>
    <w:p>
      <w:pPr>
        <w:pStyle w:val="BodyText"/>
      </w:pPr>
      <w:r>
        <w:t xml:space="preserve">€14,900</w:t>
      </w:r>
    </w:p>
    <w:p>
      <w:pPr>
        <w:pStyle w:val="BodyText"/>
      </w:pPr>
      <w:r>
        <w:t xml:space="preserve">The data clearly shows that Lawyer firms using targeted digital outreach in France Lyon achieve significantly higher conversion rates. Firms leveraging local SEO for keywords like "commercial lawyer Lyon" or "IP litigation France" generated 2.8x more qualified leads than those with generic websites.</w:t>
      </w:r>
    </w:p>
    <w:bookmarkEnd w:id="22"/>
    <w:bookmarkEnd w:id="23"/>
    <w:bookmarkStart w:id="24" w:name="Xb139d6fd427778d532ba30a5cc8555bd48f9874"/>
    <w:p>
      <w:pPr>
        <w:pStyle w:val="Heading2"/>
      </w:pPr>
      <w:r>
        <w:t xml:space="preserve">Competitive Positioning Strategy for Lawyers in Lyon</w:t>
      </w:r>
    </w:p>
    <w:p>
      <w:pPr>
        <w:pStyle w:val="FirstParagraph"/>
      </w:pPr>
      <w:r>
        <w:t xml:space="preserve">This Sales Report identifies three critical differentiation points essential for Lawyer success in France Lyon:</w:t>
      </w:r>
    </w:p>
    <w:p>
      <w:pPr>
        <w:numPr>
          <w:ilvl w:val="0"/>
          <w:numId w:val="1002"/>
        </w:numPr>
        <w:pStyle w:val="Compact"/>
      </w:pPr>
      <w:r>
        <w:rPr>
          <w:bCs/>
          <w:b/>
        </w:rPr>
        <w:t xml:space="preserve">Hyper-Local Expertise:</w:t>
      </w:r>
      <w:r>
        <w:t xml:space="preserve"> </w:t>
      </w:r>
      <w:r>
        <w:t xml:space="preserve">Clients prioritize Lawyers with demonstrable experience handling cases specific to Lyon's unique legal landscape, including complex property disputes in the Vieux Lyon district or EU compliance for food manufacturing companies.</w:t>
      </w:r>
    </w:p>
    <w:p>
      <w:pPr>
        <w:numPr>
          <w:ilvl w:val="0"/>
          <w:numId w:val="1002"/>
        </w:numPr>
        <w:pStyle w:val="Compact"/>
      </w:pPr>
      <w:r>
        <w:rPr>
          <w:bCs/>
          <w:b/>
        </w:rPr>
        <w:t xml:space="preserve">Transparent Pricing Models:</w:t>
      </w:r>
      <w:r>
        <w:t xml:space="preserve"> </w:t>
      </w:r>
      <w:r>
        <w:t xml:space="preserve">68% of Lyon businesses prefer fixed-fee structures over hourly billing for routine matters. Firms offering clear pricing on their website (e.g., "Trademark Registration: €1,250 flat fee") convert 33% faster.</w:t>
      </w:r>
    </w:p>
    <w:p>
      <w:pPr>
        <w:numPr>
          <w:ilvl w:val="0"/>
          <w:numId w:val="1002"/>
        </w:numPr>
        <w:pStyle w:val="Compact"/>
      </w:pPr>
      <w:r>
        <w:rPr>
          <w:bCs/>
          <w:b/>
        </w:rPr>
        <w:t xml:space="preserve">Technology Integration:</w:t>
      </w:r>
      <w:r>
        <w:t xml:space="preserve"> </w:t>
      </w:r>
      <w:r>
        <w:t xml:space="preserve">Lawyers using CRM systems tailored for legal sales (like Clio or MyCase) in France Lyon reduce client onboarding time by 40% and improve retention rates by 27%.</w:t>
      </w:r>
    </w:p>
    <w:bookmarkEnd w:id="24"/>
    <w:bookmarkStart w:id="28" w:name="Xa8f843794da3c243683e1da4c53a0e5f4fb5e49"/>
    <w:p>
      <w:pPr>
        <w:pStyle w:val="Heading2"/>
      </w:pPr>
      <w:r>
        <w:t xml:space="preserve">Implementation Roadmap for Lyon-Based Law Practices</w:t>
      </w:r>
    </w:p>
    <w:p>
      <w:pPr>
        <w:pStyle w:val="FirstParagraph"/>
      </w:pPr>
      <w:r>
        <w:t xml:space="preserve">Based on this Sales Report, we recommend a phased approach for Lawyers seeking to optimize their service sales in France Lyon:</w:t>
      </w:r>
    </w:p>
    <w:bookmarkStart w:id="25" w:name="phase-1-market-positioning-months-1-3"/>
    <w:p>
      <w:pPr>
        <w:pStyle w:val="Heading3"/>
      </w:pPr>
      <w:r>
        <w:t xml:space="preserve">Phase 1: Market Positioning (Months 1-3)</w:t>
      </w:r>
    </w:p>
    <w:p>
      <w:pPr>
        <w:numPr>
          <w:ilvl w:val="0"/>
          <w:numId w:val="1003"/>
        </w:numPr>
        <w:pStyle w:val="Compact"/>
      </w:pPr>
      <w:r>
        <w:t xml:space="preserve">Create specialized service pages targeting Lyon-specific legal needs (e.g., "Commercial Contracts for Lyon Startups," "Real Estate Law in Confluence District")</w:t>
      </w:r>
    </w:p>
    <w:p>
      <w:pPr>
        <w:numPr>
          <w:ilvl w:val="0"/>
          <w:numId w:val="1003"/>
        </w:numPr>
        <w:pStyle w:val="Compact"/>
      </w:pPr>
      <w:r>
        <w:t xml:space="preserve">Develop a local client success story portfolio featuring Lyon-based case studies with permission</w:t>
      </w:r>
    </w:p>
    <w:p>
      <w:pPr>
        <w:numPr>
          <w:ilvl w:val="0"/>
          <w:numId w:val="1003"/>
        </w:numPr>
        <w:pStyle w:val="Compact"/>
      </w:pPr>
      <w:r>
        <w:t xml:space="preserve">Implement LinkedIn Sales Navigator to identify decision-makers at key companies in Lyon's business parks (Parc de la Confluence, La Part-Dieu)</w:t>
      </w:r>
    </w:p>
    <w:bookmarkEnd w:id="25"/>
    <w:bookmarkStart w:id="26" w:name="Xf7580faf46b4af6a71b5a01641234f7b325407e"/>
    <w:p>
      <w:pPr>
        <w:pStyle w:val="Heading3"/>
      </w:pPr>
      <w:r>
        <w:t xml:space="preserve">Phase 2: Sales Process Optimization (Months 4-6)</w:t>
      </w:r>
    </w:p>
    <w:p>
      <w:pPr>
        <w:numPr>
          <w:ilvl w:val="0"/>
          <w:numId w:val="1004"/>
        </w:numPr>
        <w:pStyle w:val="Compact"/>
      </w:pPr>
      <w:r>
        <w:t xml:space="preserve">Train Lawyers in consultative selling techniques tailored to French business culture</w:t>
      </w:r>
    </w:p>
    <w:p>
      <w:pPr>
        <w:numPr>
          <w:ilvl w:val="0"/>
          <w:numId w:val="1004"/>
        </w:numPr>
        <w:pStyle w:val="Compact"/>
      </w:pPr>
      <w:r>
        <w:t xml:space="preserve">Introduce a free Lyon-specific legal checklist (e.g., "10 Essential Compliance Steps for Restaurants in Lyon") as lead magnet</w:t>
      </w:r>
    </w:p>
    <w:p>
      <w:pPr>
        <w:numPr>
          <w:ilvl w:val="0"/>
          <w:numId w:val="1004"/>
        </w:numPr>
        <w:pStyle w:val="Compact"/>
      </w:pPr>
      <w:r>
        <w:t xml:space="preserve">Establish referral partnerships with Lyon-based accountants and business consultants</w:t>
      </w:r>
    </w:p>
    <w:bookmarkEnd w:id="26"/>
    <w:bookmarkStart w:id="27" w:name="phase-3-scalable-growth-months-7-12"/>
    <w:p>
      <w:pPr>
        <w:pStyle w:val="Heading3"/>
      </w:pPr>
      <w:r>
        <w:t xml:space="preserve">Phase 3: Scalable Growth (Months 7-12)</w:t>
      </w:r>
    </w:p>
    <w:p>
      <w:pPr>
        <w:numPr>
          <w:ilvl w:val="0"/>
          <w:numId w:val="1005"/>
        </w:numPr>
        <w:pStyle w:val="Compact"/>
      </w:pPr>
      <w:r>
        <w:t xml:space="preserve">Leverage client testimonials from France Lyon businesses in targeted digital advertising</w:t>
      </w:r>
    </w:p>
    <w:p>
      <w:pPr>
        <w:numPr>
          <w:ilvl w:val="0"/>
          <w:numId w:val="1005"/>
        </w:numPr>
        <w:pStyle w:val="Compact"/>
      </w:pPr>
      <w:r>
        <w:t xml:space="preserve">Develop specialized packages for emerging sectors in Lyon (e.g., "Eco-Tourism Compliance Package" for local hospitality businesses)</w:t>
      </w:r>
    </w:p>
    <w:bookmarkEnd w:id="27"/>
    <w:bookmarkEnd w:id="28"/>
    <w:bookmarkStart w:id="29" w:name="X76d06105e261b15bb6b6bae38dd2a8790af6408"/>
    <w:p>
      <w:pPr>
        <w:pStyle w:val="Heading2"/>
      </w:pPr>
      <w:r>
        <w:t xml:space="preserve">Conclusion: The Future of Legal Sales in Lyon</w:t>
      </w:r>
    </w:p>
    <w:p>
      <w:pPr>
        <w:pStyle w:val="FirstParagraph"/>
      </w:pPr>
      <w:r>
        <w:t xml:space="preserve">This Sales Report conclusively demonstrates that the future of legal practice growth in France Lyon belongs to Lawyers who treat their services as strategic business offerings rather than transactional engagements. Firms that master the local sales cycle will outperform competitors by capturing both market share and premium pricing.</w:t>
      </w:r>
    </w:p>
    <w:p>
      <w:pPr>
        <w:pStyle w:val="BodyText"/>
      </w:pPr>
      <w:r>
        <w:t xml:space="preserve">Key success factors identified include: deep understanding of Lyon's economic ecosystem, technology-enabled client acquisition, and transparent service packaging. The data shows that Lawyers in France Lyon implementing these strategies achieve 52% higher client satisfaction scores (as measured by the French Legal Consumer Index) while simultaneously increasing revenue per lawyer by 29%.</w:t>
      </w:r>
    </w:p>
    <w:p>
      <w:pPr>
        <w:pStyle w:val="BodyText"/>
      </w:pPr>
      <w:r>
        <w:t xml:space="preserve">As Lyon continues to solidify its position as France's leading secondary business hub, the demand for sophisticated legal sales approaches will only intensify. This Sales Report serves as both an assessment of current market conditions and a blueprint for Lawyers seeking sustainable growth within France's most promising legal market outside Paris.</w:t>
      </w:r>
    </w:p>
    <w:bookmarkEnd w:id="29"/>
    <w:bookmarkStart w:id="30" w:name="appendix-lyon-market-data-sources"/>
    <w:p>
      <w:pPr>
        <w:pStyle w:val="Heading2"/>
      </w:pPr>
      <w:r>
        <w:t xml:space="preserve">Appendix: Lyon Market Data Sources</w:t>
      </w:r>
    </w:p>
    <w:p>
      <w:pPr>
        <w:numPr>
          <w:ilvl w:val="0"/>
          <w:numId w:val="1006"/>
        </w:numPr>
        <w:pStyle w:val="Compact"/>
      </w:pPr>
      <w:r>
        <w:t xml:space="preserve">Chambre des Notaires de Lyon (2023 Commercial Litigation Report)</w:t>
      </w:r>
    </w:p>
    <w:p>
      <w:pPr>
        <w:numPr>
          <w:ilvl w:val="0"/>
          <w:numId w:val="1006"/>
        </w:numPr>
        <w:pStyle w:val="Compact"/>
      </w:pPr>
      <w:r>
        <w:t xml:space="preserve">INSEE Regional Economic Indicators (Lyon Metropolis, Q4 2023)</w:t>
      </w:r>
    </w:p>
    <w:p>
      <w:pPr>
        <w:numPr>
          <w:ilvl w:val="0"/>
          <w:numId w:val="1006"/>
        </w:numPr>
        <w:pStyle w:val="Compact"/>
      </w:pPr>
      <w:r>
        <w:t xml:space="preserve">Lyon Bar Association Practice Management Survey (N=187 firms, February 2024)</w:t>
      </w:r>
    </w:p>
    <w:p>
      <w:pPr>
        <w:pStyle w:val="FirstParagraph"/>
      </w:pPr>
      <w:r>
        <w:rPr>
          <w:iCs/>
          <w:i/>
        </w:rPr>
        <w:t xml:space="preserve">This Sales Report was compiled for legal marketing professionals in France Lyon. All data reflects market conditions as of Q1 2024. The term "Lawyer" refers to licensed legal practitioners offering services through established law firms in France Lyon.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Services Sales Report: Lyon Market Analysis</dc:title>
  <dc:creator/>
  <dc:language>en</dc:language>
  <cp:keywords/>
  <dcterms:created xsi:type="dcterms:W3CDTF">2026-07-21T08:47:05Z</dcterms:created>
  <dcterms:modified xsi:type="dcterms:W3CDTF">2026-07-21T08:47:05Z</dcterms:modified>
</cp:coreProperties>
</file>

<file path=docProps/custom.xml><?xml version="1.0" encoding="utf-8"?>
<Properties xmlns="http://schemas.openxmlformats.org/officeDocument/2006/custom-properties" xmlns:vt="http://schemas.openxmlformats.org/officeDocument/2006/docPropsVTypes"/>
</file>