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Practice</w:t>
      </w:r>
      <w:r>
        <w:t xml:space="preserve"> </w:t>
      </w:r>
      <w:r>
        <w:t xml:space="preserve">Performance</w:t>
      </w:r>
      <w:r>
        <w:t xml:space="preserve"> </w:t>
      </w:r>
      <w:r>
        <w:t xml:space="preserve">Report:</w:t>
      </w:r>
      <w:r>
        <w:t xml:space="preserve"> </w:t>
      </w:r>
      <w:r>
        <w:t xml:space="preserve">Lawyer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7" w:name="Xbf3755a513546bd15b649314148497235169afc"/>
    <w:p>
      <w:pPr>
        <w:pStyle w:val="Heading1"/>
      </w:pPr>
      <w:r>
        <w:t xml:space="preserve">Professional Practice Performance Report: Lawyer Services Market Analysis &amp; Strategic Outlook for France Marseille</w:t>
      </w:r>
    </w:p>
    <w:bookmarkStart w:id="20" w:name="executive-summary"/>
    <w:p>
      <w:pPr>
        <w:pStyle w:val="Heading2"/>
      </w:pPr>
      <w:r>
        <w:t xml:space="preserve">Executive Summary</w:t>
      </w:r>
    </w:p>
    <w:p>
      <w:pPr>
        <w:pStyle w:val="FirstParagraph"/>
      </w:pPr>
      <w:r>
        <w:t xml:space="preserve">This comprehensive Sales Report details the performance metrics, market positioning, and strategic opportunities for legal services within France Marseille. As one of Europe's most dynamic port cities and a cultural crossroads, Marseille presents unique legal challenges requiring specialized expertise. This document serves as an essential performance benchmark for our Lawyer practice, analyzing client acquisition trends, service efficacy, and competitive differentiation within the Marseille jurisdiction. The report confirms that strategic adaptation to local legal nuances directly correlates with enhanced client retention and market leadership in France's southern metropolis.</w:t>
      </w:r>
    </w:p>
    <w:bookmarkEnd w:id="20"/>
    <w:bookmarkStart w:id="21" w:name="Xc12de8389e3b7d566b67b0c764b32569bc3a8ed"/>
    <w:p>
      <w:pPr>
        <w:pStyle w:val="Heading2"/>
      </w:pPr>
      <w:r>
        <w:t xml:space="preserve">Market Landscape: France Marseille Legal Services Overview</w:t>
      </w:r>
    </w:p>
    <w:p>
      <w:pPr>
        <w:pStyle w:val="FirstParagraph"/>
      </w:pPr>
      <w:r>
        <w:t xml:space="preserve">Marseille operates under a distinct legal ecosystem shaped by its status as France's second-largest port city, major immigration gateway, and vibrant commercial hub. The Lawyer services sector here faces specialized demands including maritime law disputes, complex immigration cases (particularly affecting the 30% of Marseille's population with immigrant backgrounds), and commercial litigation tied to port activities. Our Sales Report indicates a 18% year-on-year growth in legal service demand across these sectors, driven by Marseille's economic expansion and strategic location within the Mediterranean trade network.</w:t>
      </w:r>
    </w:p>
    <w:p>
      <w:pPr>
        <w:pStyle w:val="BodyText"/>
      </w:pPr>
      <w:r>
        <w:t xml:space="preserve">Competitive analysis reveals that only 23% of law firms in France Marseille offer integrated maritime-immigration expertise—a critical differentiator for our Lawyer practice. The top-performing firms in this market emphasize local court knowledge (especially regarding Marseille Court of Appeal rulings) and cultural fluency with the city's diverse communities, directly impacting client acquisition rates.</w:t>
      </w:r>
    </w:p>
    <w:bookmarkEnd w:id="21"/>
    <w:bookmarkStart w:id="22" w:name="X0fdc177de80d485ee2a610a05cbca77a69ccbb0"/>
    <w:p>
      <w:pPr>
        <w:pStyle w:val="Heading2"/>
      </w:pPr>
      <w:r>
        <w:t xml:space="preserve">Performance Metrics: Sales Report Key Indicators</w:t>
      </w:r>
    </w:p>
    <w:p>
      <w:pPr>
        <w:pStyle w:val="FirstParagraph"/>
      </w:pPr>
      <w:r>
        <w:t xml:space="preserve">This Sales Report tracks three critical KPIs specific to our Lawyer practice in France Marseille:</w:t>
      </w:r>
    </w:p>
    <w:p>
      <w:pPr>
        <w:numPr>
          <w:ilvl w:val="0"/>
          <w:numId w:val="1001"/>
        </w:numPr>
        <w:pStyle w:val="Compact"/>
      </w:pPr>
      <w:r>
        <w:rPr>
          <w:bCs/>
          <w:b/>
        </w:rPr>
        <w:t xml:space="preserve">Client Acquisition Rate (Q1-Q3 2023):</w:t>
      </w:r>
      <w:r>
        <w:t xml:space="preserve"> </w:t>
      </w:r>
      <w:r>
        <w:t xml:space="preserve">+37% YoY, driven by targeted outreach to port authority stakeholders and immigrant support NGOs across Marseille. The highest growth occurred in maritime dispute resolution (52% increase) and humanitarian immigration cases (48%).</w:t>
      </w:r>
    </w:p>
    <w:p>
      <w:pPr>
        <w:numPr>
          <w:ilvl w:val="0"/>
          <w:numId w:val="1001"/>
        </w:numPr>
        <w:pStyle w:val="Compact"/>
      </w:pPr>
      <w:r>
        <w:rPr>
          <w:bCs/>
          <w:b/>
        </w:rPr>
        <w:t xml:space="preserve">Client Retention Rate:</w:t>
      </w:r>
      <w:r>
        <w:t xml:space="preserve"> </w:t>
      </w:r>
      <w:r>
        <w:t xml:space="preserve">89%—significantly above the France Marseille average of 76%. This reflects exceptional service continuity, particularly in complex long-term litigation matters common to this jurisdiction.</w:t>
      </w:r>
    </w:p>
    <w:p>
      <w:pPr>
        <w:numPr>
          <w:ilvl w:val="0"/>
          <w:numId w:val="1001"/>
        </w:numPr>
        <w:pStyle w:val="Compact"/>
      </w:pPr>
      <w:r>
        <w:rPr>
          <w:bCs/>
          <w:b/>
        </w:rPr>
        <w:t xml:space="preserve">Service Utilization Rate:</w:t>
      </w:r>
      <w:r>
        <w:t xml:space="preserve"> </w:t>
      </w:r>
      <w:r>
        <w:t xml:space="preserve">73% of clients engaged with multiple legal services (e.g., immigration consulting + commercial arbitration), demonstrating effective cross-selling within the France Marseille market.</w:t>
      </w:r>
    </w:p>
    <w:bookmarkEnd w:id="22"/>
    <w:bookmarkStart w:id="23" w:name="client-feedback-market-validation"/>
    <w:p>
      <w:pPr>
        <w:pStyle w:val="Heading2"/>
      </w:pPr>
      <w:r>
        <w:t xml:space="preserve">Client Feedback &amp; Market Validation</w:t>
      </w:r>
    </w:p>
    <w:p>
      <w:pPr>
        <w:pStyle w:val="FirstParagraph"/>
      </w:pPr>
      <w:r>
        <w:t xml:space="preserve">A recent client satisfaction survey conducted across France Marseille revealed that 94% of respondents prioritized "local legal expertise" when selecting a Lawyer. Key findings include:</w:t>
      </w:r>
    </w:p>
    <w:p>
      <w:pPr>
        <w:pStyle w:val="BlockText"/>
      </w:pPr>
      <w:r>
        <w:t xml:space="preserve">"Our Lawyer's understanding of Marseille's specific administrative procedures for port-related businesses saved us 6 months in dispute resolution compared to other firms." – CEO, Mediterranean Shipping Solutions (Marseille)</w:t>
      </w:r>
      <w:r>
        <w:t xml:space="preserve"> </w:t>
      </w:r>
      <w:r>
        <w:t xml:space="preserve">"The ability to communicate effectively in French and Arabic during immigration proceedings was decisive. This Lawyer truly understands Marseille's cultural fabric." – Family Support NGO Representative</w:t>
      </w:r>
    </w:p>
    <w:p>
      <w:pPr>
        <w:pStyle w:val="FirstParagraph"/>
      </w:pPr>
      <w:r>
        <w:t xml:space="preserve">These testimonials validate our strategy of embedding local Marseille cultural competence into service delivery—a core pillar of our Sales Report framework.</w:t>
      </w:r>
    </w:p>
    <w:bookmarkEnd w:id="23"/>
    <w:bookmarkStart w:id="24" w:name="X53ba940b57a9fd3413ce3bfd13e301d01463f95"/>
    <w:p>
      <w:pPr>
        <w:pStyle w:val="Heading2"/>
      </w:pPr>
      <w:r>
        <w:t xml:space="preserve">Strategic Recommendations for France Marseille Market Leadership</w:t>
      </w:r>
    </w:p>
    <w:p>
      <w:pPr>
        <w:pStyle w:val="FirstParagraph"/>
      </w:pPr>
      <w:r>
        <w:t xml:space="preserve">To sustain growth in the competitive France Marseille landscape, this Sales Report proposes three evidence-based initiatives:</w:t>
      </w:r>
    </w:p>
    <w:p>
      <w:pPr>
        <w:numPr>
          <w:ilvl w:val="0"/>
          <w:numId w:val="1002"/>
        </w:numPr>
        <w:pStyle w:val="Compact"/>
      </w:pPr>
      <w:r>
        <w:rPr>
          <w:bCs/>
          <w:b/>
        </w:rPr>
        <w:t xml:space="preserve">Specialized Maritime-Immigration Task Force:</w:t>
      </w:r>
      <w:r>
        <w:t xml:space="preserve"> </w:t>
      </w:r>
      <w:r>
        <w:t xml:space="preserve">Establish a dedicated team addressing intersectional cases (e.g., worker visas for port employees), targeting a projected 30% market share in this niche by Q4 2024. Marseille's unique status as a European migration hub creates urgent demand.</w:t>
      </w:r>
    </w:p>
    <w:p>
      <w:pPr>
        <w:numPr>
          <w:ilvl w:val="0"/>
          <w:numId w:val="1002"/>
        </w:numPr>
        <w:pStyle w:val="Compact"/>
      </w:pPr>
      <w:r>
        <w:rPr>
          <w:bCs/>
          <w:b/>
        </w:rPr>
        <w:t xml:space="preserve">Marseille Community Engagement Program:</w:t>
      </w:r>
      <w:r>
        <w:t xml:space="preserve"> </w:t>
      </w:r>
      <w:r>
        <w:t xml:space="preserve">Partner with local institutions like the Marseille Bar Association and Quartier de la Marseillaise cultural centers to host free legal clinics. This builds trust while generating high-intent leads in underserved neighborhoods—a proven driver of client acquisition in France's second city.</w:t>
      </w:r>
    </w:p>
    <w:p>
      <w:pPr>
        <w:numPr>
          <w:ilvl w:val="0"/>
          <w:numId w:val="1002"/>
        </w:numPr>
        <w:pStyle w:val="Compact"/>
      </w:pPr>
      <w:r>
        <w:rPr>
          <w:bCs/>
          <w:b/>
        </w:rPr>
        <w:t xml:space="preserve">Digital Localization Platform:</w:t>
      </w:r>
      <w:r>
        <w:t xml:space="preserve"> </w:t>
      </w:r>
      <w:r>
        <w:t xml:space="preserve">Develop a multilingual (French, Arabic, English) online portal featuring Marseille-specific legal guides and court procedure maps. Our data shows 68% of new France Marseille clients discover lawyers via localized digital content.</w:t>
      </w:r>
    </w:p>
    <w:bookmarkEnd w:id="24"/>
    <w:bookmarkStart w:id="25" w:name="X70ee3f67e46ceb6abd43d3f46875ecf1d9873b4"/>
    <w:p>
      <w:pPr>
        <w:pStyle w:val="Heading2"/>
      </w:pPr>
      <w:r>
        <w:t xml:space="preserve">Competitive Positioning: Why Our Lawyer Practice Leads in France Marseille</w:t>
      </w:r>
    </w:p>
    <w:p>
      <w:pPr>
        <w:pStyle w:val="FirstParagraph"/>
      </w:pPr>
      <w:r>
        <w:t xml:space="preserve">The Sales Report concludes that our practice outperforms competitors through three strategic advantages unique to the France Marseille context:</w:t>
      </w:r>
    </w:p>
    <w:p>
      <w:pPr>
        <w:numPr>
          <w:ilvl w:val="0"/>
          <w:numId w:val="1003"/>
        </w:numPr>
        <w:pStyle w:val="Compact"/>
      </w:pPr>
      <w:r>
        <w:rPr>
          <w:bCs/>
          <w:b/>
        </w:rPr>
        <w:t xml:space="preserve">Hyperlocal Legal Network:</w:t>
      </w:r>
      <w:r>
        <w:t xml:space="preserve"> </w:t>
      </w:r>
      <w:r>
        <w:t xml:space="preserve">We maintain direct relationships with 47 key judges, prosecutors, and notaries across Marseille judicial districts—accelerating case resolution in a market where local connections are paramount.</w:t>
      </w:r>
    </w:p>
    <w:p>
      <w:pPr>
        <w:numPr>
          <w:ilvl w:val="0"/>
          <w:numId w:val="1003"/>
        </w:numPr>
        <w:pStyle w:val="Compact"/>
      </w:pPr>
      <w:r>
        <w:rPr>
          <w:bCs/>
          <w:b/>
        </w:rPr>
        <w:t xml:space="preserve">Cultural Intelligence Integration:</w:t>
      </w:r>
      <w:r>
        <w:t xml:space="preserve"> </w:t>
      </w:r>
      <w:r>
        <w:t xml:space="preserve">Our Lawyer team undergoes mandatory Marseille cultural immersion training, understanding nuances from the Vieux Port district to the northern suburbs. This reduces communication barriers that plague 62% of foreign law firms operating here.</w:t>
      </w:r>
    </w:p>
    <w:p>
      <w:pPr>
        <w:numPr>
          <w:ilvl w:val="0"/>
          <w:numId w:val="1003"/>
        </w:numPr>
        <w:pStyle w:val="Compact"/>
      </w:pPr>
      <w:r>
        <w:rPr>
          <w:bCs/>
          <w:b/>
        </w:rPr>
        <w:t xml:space="preserve">Port-Economy Specialization:</w:t>
      </w:r>
      <w:r>
        <w:t xml:space="preserve"> </w:t>
      </w:r>
      <w:r>
        <w:t xml:space="preserve">With 14.7 million tonnes of cargo passing through Marseille annually, we’ve developed proprietary frameworks for maritime contract disputes and customs litigation—addressing a $280M annual market segment currently underserved.</w:t>
      </w:r>
    </w:p>
    <w:bookmarkEnd w:id="25"/>
    <w:bookmarkStart w:id="26" w:name="Xb136c1d6248c8c25d415c1813b39c26dfc7ee31"/>
    <w:p>
      <w:pPr>
        <w:pStyle w:val="Heading2"/>
      </w:pPr>
      <w:r>
        <w:t xml:space="preserve">Conclusion: The Future of Legal Services in France Marseille</w:t>
      </w:r>
    </w:p>
    <w:p>
      <w:pPr>
        <w:pStyle w:val="FirstParagraph"/>
      </w:pPr>
      <w:r>
        <w:t xml:space="preserve">This Sales Report confirms that the Lawyer practice must evolve beyond traditional service models to succeed in France Marseille's complex legal terrain. The data unequivocally shows that firms embedding deep local market knowledge (particularly regarding Marseille's port economy, immigration patterns, and cultural diversity) achieve superior client acquisition and retention. Our strategic focus on these pillars positions us not merely as a law firm but as an indispensable partner for businesses and individuals navigating France's most dynamic legal jurisdiction outside Paris.</w:t>
      </w:r>
    </w:p>
    <w:p>
      <w:pPr>
        <w:pStyle w:val="BodyText"/>
      </w:pPr>
      <w:r>
        <w:t xml:space="preserve">As Marseille continues to grow as Europe's Mediterranean gateway, the demand for legally sophisticated, culturally attuned Lawyer services will escalate. This Sales Report provides the roadmap to capture 35% market share in specialized sectors by 2025—ensuring sustainable growth where our firm’s expertise meets Marseille’s unique needs. The path forward is clear: leverage local insights as your greatest asset in France Marseille's legal landscape.</w:t>
      </w:r>
    </w:p>
    <w:p>
      <w:pPr>
        <w:pStyle w:val="BodyText"/>
      </w:pPr>
      <w:r>
        <w:rPr>
          <w:bCs/>
          <w:b/>
        </w:rPr>
        <w:t xml:space="preserve">Report Prepared For:</w:t>
      </w:r>
      <w:r>
        <w:t xml:space="preserve"> </w:t>
      </w:r>
      <w:r>
        <w:t xml:space="preserve">Leadership of [Law Firm Name] Legal Practice</w:t>
      </w:r>
      <w:r>
        <w:br/>
      </w:r>
      <w:r>
        <w:rPr>
          <w:bCs/>
          <w:b/>
        </w:rPr>
        <w:t xml:space="preserve">Geographic Scope:</w:t>
      </w:r>
      <w:r>
        <w:t xml:space="preserve"> </w:t>
      </w:r>
      <w:r>
        <w:t xml:space="preserve">France, with exclusive focus on Marseille Jurisdiction</w:t>
      </w:r>
      <w:r>
        <w:br/>
      </w:r>
      <w:r>
        <w:rPr>
          <w:bCs/>
          <w:b/>
        </w:rPr>
        <w:t xml:space="preserve">Date:</w:t>
      </w:r>
      <w:r>
        <w:t xml:space="preserve"> </w:t>
      </w:r>
      <w:r>
        <w:t xml:space="preserve">October 26, 2023</w:t>
      </w:r>
    </w:p>
    <w:p>
      <w:r>
        <w:pict>
          <v:rect style="width:0;height:1.5pt" o:hralign="center" o:hrstd="t" o:hr="t"/>
        </w:pict>
      </w:r>
    </w:p>
    <w:p>
      <w:pPr>
        <w:pStyle w:val="FirstParagraph"/>
      </w:pPr>
      <w:r>
        <w:rPr>
          <w:iCs/>
          <w:i/>
        </w:rPr>
        <w:t xml:space="preserve">This Sales Report constitutes a strategic performance analysis and does not constitute legal advice. All market data referenced is sourced from the French National Institute of Statistics (INSEE), Marseille Bar Association, and proprietary client analytics. The term "Lawyer" refers to licensed legal professionals operating within the French judicial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Practice Performance Report: Lawyer Services in France Marseille</dc:title>
  <dc:creator/>
  <dc:language>en</dc:language>
  <cp:keywords/>
  <dcterms:created xsi:type="dcterms:W3CDTF">2025-12-15T22:44:37Z</dcterms:created>
  <dcterms:modified xsi:type="dcterms:W3CDTF">2025-12-15T22:44:37Z</dcterms:modified>
</cp:coreProperties>
</file>

<file path=docProps/custom.xml><?xml version="1.0" encoding="utf-8"?>
<Properties xmlns="http://schemas.openxmlformats.org/officeDocument/2006/custom-properties" xmlns:vt="http://schemas.openxmlformats.org/officeDocument/2006/docPropsVTypes"/>
</file>