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ee2456d941802a9f30eb9be7940bd1fcccec02"/>
    <w:p>
      <w:pPr>
        <w:pStyle w:val="Heading1"/>
      </w:pPr>
      <w:r>
        <w:t xml:space="preserve">Sales Report: Legal Services Performance in Ivory Coast Abidjan</w:t>
      </w:r>
    </w:p>
    <w:p>
      <w:pPr>
        <w:pStyle w:val="FirstParagraph"/>
      </w:pPr>
      <w:r>
        <w:t xml:space="preserve">Prepared for Partnership Management | Q3 2023 | Abidjan Legal Practice Network</w:t>
      </w:r>
    </w:p>
    <w:bookmarkEnd w:id="20"/>
    <w:bookmarkStart w:id="21" w:name="executive-summary"/>
    <w:p>
      <w:pPr>
        <w:pStyle w:val="Heading2"/>
      </w:pPr>
      <w:r>
        <w:t xml:space="preserve">Executive Summary</w:t>
      </w:r>
    </w:p>
    <w:p>
      <w:pPr>
        <w:pStyle w:val="FirstParagraph"/>
      </w:pPr>
      <w:r>
        <w:t xml:space="preserve">This comprehensive Sales Report details the business development performance of our legal practice in Ivory Coast Abidjan during the third quarter of 2023. As a premier Law Firm serving West Africa's economic hub, our focus extends beyond traditional legal services to encompass strategic client acquisition, market expansion, and revenue growth through specialized litigation and corporate advisory services. The report underscores how our approach as a Lawyer in Ivory Coast Abidjan has directly contributed to unprecedented business development outcomes across key sectors including international trade, investment disputes, and commercial law.</w:t>
      </w:r>
    </w:p>
    <w:p>
      <w:pPr>
        <w:pStyle w:val="BodyText"/>
      </w:pPr>
      <w:r>
        <w:rPr>
          <w:bCs/>
          <w:b/>
        </w:rPr>
        <w:t xml:space="preserve">Key Achievement:</w:t>
      </w:r>
      <w:r>
        <w:t xml:space="preserve"> </w:t>
      </w:r>
      <w:r>
        <w:t xml:space="preserve">A 37% year-on-year increase in new client acquisition within Ivory Coast Abidjan, with 23 new multinational clients secured during Q3 alone. This growth positions our firm as a market leader in legal services across the Côte d'Ivoire capital.</w:t>
      </w:r>
    </w:p>
    <w:bookmarkEnd w:id="21"/>
    <w:bookmarkStart w:id="22" w:name="Xbb65267b1160ab1d87d5ce1409995a3285d620a"/>
    <w:p>
      <w:pPr>
        <w:pStyle w:val="Heading2"/>
      </w:pPr>
      <w:r>
        <w:t xml:space="preserve">Market Context: Legal Services Landscape in Ivory Coast Abidjan</w:t>
      </w:r>
    </w:p>
    <w:p>
      <w:pPr>
        <w:pStyle w:val="FirstParagraph"/>
      </w:pPr>
      <w:r>
        <w:t xml:space="preserve">Ivory Coast Abidjan remains the undisputed economic engine of West Africa, hosting 68% of all multinational corporations operating in the region. As a Lawyer practicing within this dynamic environment, we face both extraordinary opportunities and complex challenges. The legal market here is characterized by rapid commercial expansion driven by infrastructure projects like the Abidjan-Lagos Corridor and growing foreign direct investment inflows. However, navigating local regulations while serving international clients demands specialized expertise that transcends conventional legal practice.</w:t>
      </w:r>
    </w:p>
    <w:p>
      <w:pPr>
        <w:pStyle w:val="BodyText"/>
      </w:pPr>
      <w:r>
        <w:t xml:space="preserve">Our Sales Report reveals that 89% of new business inquiries in Ivory Coast Abidjan originate from cross-border transactions requiring bilingual (French/English) legal counsel with deep understanding of both Ivorian law and international commercial practices. This has become a critical differentiator for our firm, transforming how we position our Lawyer services to prospective clients.</w:t>
      </w:r>
    </w:p>
    <w:bookmarkEnd w:id="22"/>
    <w:bookmarkStart w:id="23" w:name="X5455e61ed8200049e07c000a45139ae928ce29f"/>
    <w:p>
      <w:pPr>
        <w:pStyle w:val="Heading2"/>
      </w:pPr>
      <w:r>
        <w:t xml:space="preserve">Performance Metrics: Sales Report Analysis</w:t>
      </w:r>
    </w:p>
    <w:p>
      <w:pPr>
        <w:pStyle w:val="FirstParagraph"/>
      </w:pPr>
      <w:r>
        <w:t xml:space="preserve">The following metrics illustrate our strategic growth trajectory in Ivory Coast Abidjan:</w:t>
      </w:r>
    </w:p>
    <w:p>
      <w:pPr>
        <w:numPr>
          <w:ilvl w:val="0"/>
          <w:numId w:val="1001"/>
        </w:numPr>
        <w:pStyle w:val="Compact"/>
      </w:pPr>
      <w:r>
        <w:rPr>
          <w:bCs/>
          <w:b/>
        </w:rPr>
        <w:t xml:space="preserve">New Client Acquisition:</w:t>
      </w:r>
      <w:r>
        <w:t xml:space="preserve"> </w:t>
      </w:r>
      <w:r>
        <w:t xml:space="preserve">31 new clients secured (28% increase from Q2), with 74% representing international firms establishing West African operations through Abidjan.</w:t>
      </w:r>
    </w:p>
    <w:p>
      <w:pPr>
        <w:numPr>
          <w:ilvl w:val="0"/>
          <w:numId w:val="1001"/>
        </w:numPr>
        <w:pStyle w:val="Compact"/>
      </w:pPr>
      <w:r>
        <w:rPr>
          <w:bCs/>
          <w:b/>
        </w:rPr>
        <w:t xml:space="preserve">Revenue Growth:</w:t>
      </w:r>
      <w:r>
        <w:t xml:space="preserve"> </w:t>
      </w:r>
      <w:r>
        <w:t xml:space="preserve">$1.85M in new business generated, a 42% increase over Q3 2022, driven primarily by high-value commercial dispute resolutions.</w:t>
      </w:r>
    </w:p>
    <w:p>
      <w:pPr>
        <w:numPr>
          <w:ilvl w:val="0"/>
          <w:numId w:val="1001"/>
        </w:numPr>
        <w:pStyle w:val="Compact"/>
      </w:pPr>
      <w:r>
        <w:rPr>
          <w:bCs/>
          <w:b/>
        </w:rPr>
        <w:t xml:space="preserve">Client Retention Rate:</w:t>
      </w:r>
      <w:r>
        <w:t xml:space="preserve"> </w:t>
      </w:r>
      <w:r>
        <w:t xml:space="preserve">91% (exceeding industry benchmark of 78% in Ivory Coast legal market).</w:t>
      </w:r>
    </w:p>
    <w:p>
      <w:pPr>
        <w:numPr>
          <w:ilvl w:val="0"/>
          <w:numId w:val="1001"/>
        </w:numPr>
        <w:pStyle w:val="Compact"/>
      </w:pPr>
      <w:r>
        <w:rPr>
          <w:bCs/>
          <w:b/>
        </w:rPr>
        <w:t xml:space="preserve">Sector Distribution:</w:t>
      </w:r>
      <w:r>
        <w:t xml:space="preserve"> </w:t>
      </w:r>
      <w:r>
        <w:t xml:space="preserve">45% from oil/gas, 30% from agribusiness, and 25% from infrastructure development – reflecting Abidjan's economic diversification.</w:t>
      </w:r>
    </w:p>
    <w:p>
      <w:pPr>
        <w:pStyle w:val="FirstParagraph"/>
      </w:pPr>
      <w:r>
        <w:rPr>
          <w:bCs/>
          <w:b/>
        </w:rPr>
        <w:t xml:space="preserve">Strategic Insight:</w:t>
      </w:r>
      <w:r>
        <w:t xml:space="preserve"> </w:t>
      </w:r>
      <w:r>
        <w:t xml:space="preserve">In Ivory Coast Abidjan, our sales success stems not from traditional legal advertising but through targeted industry partnerships with chambers of commerce and diplomatic missions. For instance, our collaboration with the French Chamber of Commerce in Abidjan directly generated 12 new client engagements this quarter.</w:t>
      </w:r>
    </w:p>
    <w:bookmarkEnd w:id="23"/>
    <w:bookmarkStart w:id="24" w:name="X3a68a3825ea5750ac557f84c69cae6958abd9fa"/>
    <w:p>
      <w:pPr>
        <w:pStyle w:val="Heading2"/>
      </w:pPr>
      <w:r>
        <w:t xml:space="preserve">Client Acquisition Strategies: The Lawyer's Business Development Approach</w:t>
      </w:r>
    </w:p>
    <w:p>
      <w:pPr>
        <w:pStyle w:val="FirstParagraph"/>
      </w:pPr>
      <w:r>
        <w:t xml:space="preserve">As a Lawyer operating in Ivory Coast Abidjan, we've redefined "sales" to align with ethical legal practice. Our approach centers on:</w:t>
      </w:r>
    </w:p>
    <w:p>
      <w:pPr>
        <w:numPr>
          <w:ilvl w:val="0"/>
          <w:numId w:val="1002"/>
        </w:numPr>
        <w:pStyle w:val="Compact"/>
      </w:pPr>
      <w:r>
        <w:rPr>
          <w:bCs/>
          <w:b/>
        </w:rPr>
        <w:t xml:space="preserve">Industry-Specific Positioning:</w:t>
      </w:r>
      <w:r>
        <w:t xml:space="preserve"> </w:t>
      </w:r>
      <w:r>
        <w:t xml:space="preserve">Developing sector-focused legal solutions (e.g., "Agribusiness Compliance Packages" for cocoa exporters) that address niche market pain points unique to Ivory Coast Abidjan.</w:t>
      </w:r>
    </w:p>
    <w:p>
      <w:pPr>
        <w:numPr>
          <w:ilvl w:val="0"/>
          <w:numId w:val="1002"/>
        </w:numPr>
        <w:pStyle w:val="Compact"/>
      </w:pPr>
      <w:r>
        <w:rPr>
          <w:bCs/>
          <w:b/>
        </w:rPr>
        <w:t xml:space="preserve">Digital Engagement:</w:t>
      </w:r>
      <w:r>
        <w:t xml:space="preserve"> </w:t>
      </w:r>
      <w:r>
        <w:t xml:space="preserve">Launching the first Arabic-French-English legal consultation portal in Abidjan, reducing client onboarding time by 60% and capturing leads from North African investors entering Ivory Coast's market.</w:t>
      </w:r>
    </w:p>
    <w:p>
      <w:pPr>
        <w:numPr>
          <w:ilvl w:val="0"/>
          <w:numId w:val="1002"/>
        </w:numPr>
        <w:pStyle w:val="Compact"/>
      </w:pPr>
      <w:r>
        <w:rPr>
          <w:bCs/>
          <w:b/>
        </w:rPr>
        <w:t xml:space="preserve">Pro Bono Market Building:</w:t>
      </w:r>
      <w:r>
        <w:t xml:space="preserve"> </w:t>
      </w:r>
      <w:r>
        <w:t xml:space="preserve">Offering free commercial law workshops at University of Abidjan for young entrepreneurs, generating qualified leads while strengthening community trust – a critical factor in Ivorian business culture.</w:t>
      </w:r>
    </w:p>
    <w:bookmarkEnd w:id="24"/>
    <w:bookmarkStart w:id="25" w:name="challenges-and-adaptive-solutions"/>
    <w:p>
      <w:pPr>
        <w:pStyle w:val="Heading2"/>
      </w:pPr>
      <w:r>
        <w:t xml:space="preserve">Challenges and Adaptive Solutions</w:t>
      </w:r>
    </w:p>
    <w:p>
      <w:pPr>
        <w:pStyle w:val="FirstParagraph"/>
      </w:pPr>
      <w:r>
        <w:t xml:space="preserve">The Sales Report identifies two persistent challenges specific to Ivory Coast Abidjan:</w:t>
      </w:r>
    </w:p>
    <w:p>
      <w:pPr>
        <w:numPr>
          <w:ilvl w:val="0"/>
          <w:numId w:val="1003"/>
        </w:numPr>
        <w:pStyle w:val="Compact"/>
      </w:pPr>
      <w:r>
        <w:rPr>
          <w:bCs/>
          <w:b/>
        </w:rPr>
        <w:t xml:space="preserve">Cultural Nuances:</w:t>
      </w:r>
      <w:r>
        <w:t xml:space="preserve"> </w:t>
      </w:r>
      <w:r>
        <w:t xml:space="preserve">Traditional Ivorian business relationships prioritize personal trust over contractual terms. Our solution involved integrating cultural liaisons (Ivorian legal assistants) into sales teams, improving client conversion by 33%.</w:t>
      </w:r>
    </w:p>
    <w:p>
      <w:pPr>
        <w:numPr>
          <w:ilvl w:val="0"/>
          <w:numId w:val="1003"/>
        </w:numPr>
        <w:pStyle w:val="Compact"/>
      </w:pPr>
      <w:r>
        <w:rPr>
          <w:bCs/>
          <w:b/>
        </w:rPr>
        <w:t xml:space="preserve">Regulatory Complexity:</w:t>
      </w:r>
      <w:r>
        <w:t xml:space="preserve"> </w:t>
      </w:r>
      <w:r>
        <w:t xml:space="preserve">Frequent policy changes in commercial law created uncertainty for international clients. We developed an AI-powered compliance dashboard tracking real-time regulatory updates across Ivory Coast Abidjan, now offered to all new clients as a value-add service.</w:t>
      </w:r>
    </w:p>
    <w:p>
      <w:pPr>
        <w:pStyle w:val="FirstParagraph"/>
      </w:pPr>
      <w:r>
        <w:rPr>
          <w:bCs/>
          <w:b/>
        </w:rPr>
        <w:t xml:space="preserve">Notable Success Story:</w:t>
      </w:r>
      <w:r>
        <w:t xml:space="preserve"> </w:t>
      </w:r>
      <w:r>
        <w:t xml:space="preserve">Securing the landmark $12M arbitration case for a French agro-processing firm in Ivory Coast Abidjan. Our Lawyer team's understanding of local land tenure laws (critical in Côte d'Ivoire) directly prevented a potential 3-year delay, demonstrating how specialized knowledge drives sales results.</w:t>
      </w:r>
    </w:p>
    <w:bookmarkEnd w:id="25"/>
    <w:bookmarkStart w:id="26" w:name="X80c9496aab9d759183b4301142886871807e410"/>
    <w:p>
      <w:pPr>
        <w:pStyle w:val="Heading2"/>
      </w:pPr>
      <w:r>
        <w:t xml:space="preserve">Competitive Differentiation: Why Clients Choose Us</w:t>
      </w:r>
    </w:p>
    <w:p>
      <w:pPr>
        <w:pStyle w:val="FirstParagraph"/>
      </w:pPr>
      <w:r>
        <w:t xml:space="preserve">The Sales Report confirms that clients select our firm over competitors in Ivory Coast Abidjan due to three distinct advantages:</w:t>
      </w:r>
    </w:p>
    <w:p>
      <w:pPr>
        <w:numPr>
          <w:ilvl w:val="0"/>
          <w:numId w:val="1004"/>
        </w:numPr>
        <w:pStyle w:val="Compact"/>
      </w:pPr>
      <w:r>
        <w:rPr>
          <w:bCs/>
          <w:b/>
        </w:rPr>
        <w:t xml:space="preserve">Hyper-Local Expertise:</w:t>
      </w:r>
      <w:r>
        <w:t xml:space="preserve"> </w:t>
      </w:r>
      <w:r>
        <w:t xml:space="preserve">All Lawyer team members hold Ivorian legal licenses and have 5+ years of local practice – crucial for navigating court procedures in Abidjan's complex judicial system.</w:t>
      </w:r>
    </w:p>
    <w:p>
      <w:pPr>
        <w:numPr>
          <w:ilvl w:val="0"/>
          <w:numId w:val="1004"/>
        </w:numPr>
        <w:pStyle w:val="Compact"/>
      </w:pPr>
      <w:r>
        <w:rPr>
          <w:bCs/>
          <w:b/>
        </w:rPr>
        <w:t xml:space="preserve">Integrated Business Solutions:</w:t>
      </w:r>
      <w:r>
        <w:t xml:space="preserve"> </w:t>
      </w:r>
      <w:r>
        <w:t xml:space="preserve">We don't just advise on contracts; we design legally compliant business models tailored to Ivory Coast's economic zones (e.g., free trade areas around Abidjan).</w:t>
      </w:r>
    </w:p>
    <w:p>
      <w:pPr>
        <w:numPr>
          <w:ilvl w:val="0"/>
          <w:numId w:val="1004"/>
        </w:numPr>
        <w:pStyle w:val="Compact"/>
      </w:pPr>
      <w:r>
        <w:rPr>
          <w:bCs/>
          <w:b/>
        </w:rPr>
        <w:t xml:space="preserve">Network Leverage:</w:t>
      </w:r>
      <w:r>
        <w:t xml:space="preserve"> </w:t>
      </w:r>
      <w:r>
        <w:t xml:space="preserve">Our partnerships with 27 key Ivorian government agencies provide expedited service for clients – a critical factor in our sales pitch that competitors cannot replicate.</w:t>
      </w:r>
    </w:p>
    <w:bookmarkEnd w:id="26"/>
    <w:bookmarkStart w:id="27" w:name="X4a17f2886310e0942945d9da5d69c517c92b4eb"/>
    <w:p>
      <w:pPr>
        <w:pStyle w:val="Heading2"/>
      </w:pPr>
      <w:r>
        <w:t xml:space="preserve">Future Strategy: Sales Roadmap for Ivory Coast Abidjan</w:t>
      </w:r>
    </w:p>
    <w:p>
      <w:pPr>
        <w:pStyle w:val="FirstParagraph"/>
      </w:pPr>
      <w:r>
        <w:t xml:space="preserve">Based on this Sales Report, our Q4 2023 strategy focuses on:</w:t>
      </w:r>
    </w:p>
    <w:p>
      <w:pPr>
        <w:numPr>
          <w:ilvl w:val="0"/>
          <w:numId w:val="1005"/>
        </w:numPr>
        <w:pStyle w:val="Compact"/>
      </w:pPr>
      <w:r>
        <w:rPr>
          <w:bCs/>
          <w:b/>
        </w:rPr>
        <w:t xml:space="preserve">Expanding Corporate Advisory Services:</w:t>
      </w:r>
      <w:r>
        <w:t xml:space="preserve"> </w:t>
      </w:r>
      <w:r>
        <w:t xml:space="preserve">Launching specialized "Ivory Coast Market Entry Packages" for ASEAN firms entering West Africa via Abidjan.</w:t>
      </w:r>
    </w:p>
    <w:p>
      <w:pPr>
        <w:numPr>
          <w:ilvl w:val="0"/>
          <w:numId w:val="1005"/>
        </w:numPr>
        <w:pStyle w:val="Compact"/>
      </w:pPr>
      <w:r>
        <w:rPr>
          <w:bCs/>
          <w:b/>
        </w:rPr>
        <w:t xml:space="preserve">Digital Sales Enablement:</w:t>
      </w:r>
      <w:r>
        <w:t xml:space="preserve"> </w:t>
      </w:r>
      <w:r>
        <w:t xml:space="preserve">Implementing CRM systems with Ivorian legal data analytics to predict client needs in Abidjan's evolving market.</w:t>
      </w:r>
    </w:p>
    <w:p>
      <w:pPr>
        <w:numPr>
          <w:ilvl w:val="0"/>
          <w:numId w:val="1005"/>
        </w:numPr>
        <w:pStyle w:val="Compact"/>
      </w:pPr>
      <w:r>
        <w:rPr>
          <w:bCs/>
          <w:b/>
        </w:rPr>
        <w:t xml:space="preserve">Community Investment:</w:t>
      </w:r>
      <w:r>
        <w:t xml:space="preserve"> </w:t>
      </w:r>
      <w:r>
        <w:t xml:space="preserve">Increasing pro bono legal clinics by 50% in Abidjan's informal economy zones to build grassroots trust and generate referral networks.</w:t>
      </w:r>
    </w:p>
    <w:bookmarkEnd w:id="27"/>
    <w:bookmarkStart w:id="28" w:name="X158e24e4bc4e2728cd9db0c80a2243ca87b008c"/>
    <w:p>
      <w:pPr>
        <w:pStyle w:val="Heading2"/>
      </w:pPr>
      <w:r>
        <w:t xml:space="preserve">Conclusion: The Lawyer as Strategic Sales Partner</w:t>
      </w:r>
    </w:p>
    <w:p>
      <w:pPr>
        <w:pStyle w:val="FirstParagraph"/>
      </w:pPr>
      <w:r>
        <w:t xml:space="preserve">This Sales Report unequivocally demonstrates that in Ivory Coast Abidjan, the role of a Lawyer transcends traditional legal representation to become a critical business development partner. Our growth metrics prove that specialized legal expertise – when aligned with market realities of Abidjan and contextualized within Ivory Coast's economic ecosystem – directly drives revenue growth. The 37% year-on-year acquisition rate is not accidental; it results from embedding our Lawyer services into the commercial DNA of Ivory Coast Abidjan businesses.</w:t>
      </w:r>
    </w:p>
    <w:p>
      <w:pPr>
        <w:pStyle w:val="BodyText"/>
      </w:pPr>
      <w:r>
        <w:t xml:space="preserve">As we move into 2024, our commitment remains unchanged: to serve as the most trusted legal partner for companies navigating Ivory Coast's dynamic business environment. This Sales Report isn't merely an accounting of revenue – it's a testament to how ethical legal practice, when strategically deployed in Abidjan, creates sustainable value for both clients and our firm. The path forward is clear: deepen our hyper-local expertise while expanding global relevance, ensuring that every engagement reflects the highest standards of professional excellence expected from a Lawyer in Ivory Coast Abidjan.</w:t>
      </w:r>
    </w:p>
    <w:p>
      <w:pPr>
        <w:pStyle w:val="BodyText"/>
      </w:pPr>
      <w:r>
        <w:t xml:space="preserve">Sales Report | Legal Practice in Ivory Coast Abidjan | Confidential Internal Document</w:t>
      </w:r>
    </w:p>
    <w:p>
      <w:pPr>
        <w:pStyle w:val="BodyText"/>
      </w:pPr>
      <w:r>
        <w:t xml:space="preserve">Prepared by: Abidjan Legal Strategy Group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Ivory Coast Abidjan</dc:title>
  <dc:creator/>
  <dc:language>en</dc:language>
  <cp:keywords/>
  <dcterms:created xsi:type="dcterms:W3CDTF">2026-07-23T19:17:20Z</dcterms:created>
  <dcterms:modified xsi:type="dcterms:W3CDTF">2026-07-23T19:17:20Z</dcterms:modified>
</cp:coreProperties>
</file>

<file path=docProps/custom.xml><?xml version="1.0" encoding="utf-8"?>
<Properties xmlns="http://schemas.openxmlformats.org/officeDocument/2006/custom-properties" xmlns:vt="http://schemas.openxmlformats.org/officeDocument/2006/docPropsVTypes"/>
</file>