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Legal</w:t>
      </w:r>
      <w:r>
        <w:t xml:space="preserve"> </w:t>
      </w:r>
      <w:r>
        <w:t xml:space="preserve">Services</w:t>
      </w:r>
      <w:r>
        <w:t xml:space="preserve"> </w:t>
      </w:r>
      <w:r>
        <w:t xml:space="preserve">Performance</w:t>
      </w:r>
      <w:r>
        <w:t xml:space="preserve"> </w:t>
      </w:r>
      <w:r>
        <w:t xml:space="preserve">in</w:t>
      </w:r>
      <w:r>
        <w:t xml:space="preserve"> </w:t>
      </w:r>
      <w:r>
        <w:t xml:space="preserve">Japan</w:t>
      </w:r>
      <w:r>
        <w:t xml:space="preserve"> </w:t>
      </w:r>
      <w:r>
        <w:t xml:space="preserve">Tokyo</w:t>
      </w:r>
    </w:p>
    <w:bookmarkStart w:id="28" w:name="X29454e2373566264fc025368d29e752502b0464"/>
    <w:p>
      <w:pPr>
        <w:pStyle w:val="Heading1"/>
      </w:pPr>
      <w:r>
        <w:t xml:space="preserve">COMPREHENSIVE SALES REPORT: LEGAL SERVICES PERFORMANCE OVERVIEW - JAPAN TOKYO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w:t>
      </w:r>
      <w:r>
        <w:t xml:space="preserve"> </w:t>
      </w:r>
      <w:r>
        <w:rPr>
          <w:bCs/>
          <w:b/>
        </w:rPr>
        <w:t xml:space="preserve">Report Period:</w:t>
      </w:r>
      <w:r>
        <w:t xml:space="preserve"> </w:t>
      </w:r>
      <w:r>
        <w:t xml:space="preserve">Q3 2023</w:t>
      </w:r>
    </w:p>
    <w:bookmarkStart w:id="20" w:name="i.-executive-summary"/>
    <w:p>
      <w:pPr>
        <w:pStyle w:val="Heading2"/>
      </w:pPr>
      <w:r>
        <w:t xml:space="preserve">I. Executive Summary</w:t>
      </w:r>
    </w:p>
    <w:p>
      <w:pPr>
        <w:pStyle w:val="FirstParagraph"/>
      </w:pPr>
      <w:r>
        <w:t xml:space="preserve">This Sales Report details the performance of our premier legal services division operating in Japan Tokyo, analyzing critical metrics that define market leadership for the third quarter of 2023. As a globally recognized law firm with deep expertise in Japanese corporate law, our Tokyo office has achieved unprecedented growth in client acquisition and service delivery. This document underscores how strategic positioning as a specialized</w:t>
      </w:r>
      <w:r>
        <w:t xml:space="preserve"> </w:t>
      </w:r>
      <w:r>
        <w:rPr>
          <w:bCs/>
          <w:b/>
        </w:rPr>
        <w:t xml:space="preserve">Lawyer</w:t>
      </w:r>
      <w:r>
        <w:t xml:space="preserve"> </w:t>
      </w:r>
      <w:r>
        <w:t xml:space="preserve">consultancy within Japan Tokyo's competitive legal landscape has directly driven revenue expansion. The data confirms that our targeted approach to cross-border transactions and intellectual property matters positions us at the forefront of legal services in Asia-Pacific.</w:t>
      </w:r>
    </w:p>
    <w:bookmarkEnd w:id="20"/>
    <w:bookmarkStart w:id="21" w:name="Xedcd6801485267198f001df62c39960f1ff12de"/>
    <w:p>
      <w:pPr>
        <w:pStyle w:val="Heading2"/>
      </w:pPr>
      <w:r>
        <w:t xml:space="preserve">II. Market Context: Japan Tokyo Legal Services Landscape</w:t>
      </w:r>
    </w:p>
    <w:p>
      <w:pPr>
        <w:pStyle w:val="FirstParagraph"/>
      </w:pPr>
      <w:r>
        <w:t xml:space="preserve">The Tokyo legal market remains one of the most dynamic in East Asia, characterized by complex regulatory frameworks and surging demand for specialized counsel. As a hub for multinational corporations and Japanese enterprises, Japan Tokyo requires legal expertise that bridges Western business practices with Japanese corporate culture. Our Sales Report confirms that 87% of new client engagements in Q3 originated from multinational corporations requiring seamless legal support within Japan Tokyo's unique business environment. This trend validates our investment in bilingual</w:t>
      </w:r>
      <w:r>
        <w:t xml:space="preserve"> </w:t>
      </w:r>
      <w:r>
        <w:rPr>
          <w:bCs/>
          <w:b/>
        </w:rPr>
        <w:t xml:space="preserve">Lawyer</w:t>
      </w:r>
      <w:r>
        <w:t xml:space="preserve"> </w:t>
      </w:r>
      <w:r>
        <w:t xml:space="preserve">teams fluent in both English and Japanese, a differentiator that directly impacts sales conversion rates.</w:t>
      </w:r>
    </w:p>
    <w:bookmarkEnd w:id="21"/>
    <w:bookmarkStart w:id="22" w:name="Xe57febd2f0d813d20adf31e6349152dbc599505"/>
    <w:p>
      <w:pPr>
        <w:pStyle w:val="Heading2"/>
      </w:pPr>
      <w:r>
        <w:t xml:space="preserve">III. Key Sales Performance Metrics (Q3 2023)</w:t>
      </w:r>
    </w:p>
    <w:p>
      <w:pPr>
        <w:pStyle w:val="FirstParagraph"/>
      </w:pPr>
      <w:r>
        <w:t xml:space="preserve">Performance Indicator</w:t>
      </w:r>
    </w:p>
    <w:p>
      <w:pPr>
        <w:pStyle w:val="BodyText"/>
      </w:pPr>
      <w:r>
        <w:t xml:space="preserve">Q3 2023</w:t>
      </w:r>
    </w:p>
    <w:p>
      <w:pPr>
        <w:pStyle w:val="BodyText"/>
      </w:pPr>
      <w:r>
        <w:t xml:space="preserve">Q2 2023</w:t>
      </w:r>
    </w:p>
    <w:p>
      <w:pPr>
        <w:pStyle w:val="BodyText"/>
      </w:pPr>
      <w:r>
        <w:t xml:space="preserve">YoY Change</w:t>
      </w:r>
    </w:p>
    <w:p>
      <w:pPr>
        <w:pStyle w:val="BodyText"/>
      </w:pPr>
      <w:r>
        <w:t xml:space="preserve">Total Revenue (JPY)</w:t>
      </w:r>
    </w:p>
    <w:p>
      <w:pPr>
        <w:pStyle w:val="BodyText"/>
      </w:pPr>
      <w:r>
        <w:t xml:space="preserve">1,850,000,000</w:t>
      </w:r>
    </w:p>
    <w:p>
      <w:pPr>
        <w:pStyle w:val="BodyText"/>
      </w:pPr>
      <w:r>
        <w:t xml:space="preserve">1,624,500,000</w:t>
      </w:r>
    </w:p>
    <w:p>
      <w:pPr>
        <w:pStyle w:val="BodyText"/>
      </w:pPr>
      <w:r>
        <w:t xml:space="preserve">+13.9%</w:t>
      </w:r>
    </w:p>
    <w:p>
      <w:pPr>
        <w:pStyle w:val="BodyText"/>
      </w:pPr>
      <w:r>
        <w:t xml:space="preserve">New Client Acquisitions</w:t>
      </w:r>
    </w:p>
    <w:p>
      <w:pPr>
        <w:pStyle w:val="BodyText"/>
      </w:pPr>
      <w:r>
        <w:t xml:space="preserve">32 (vs 24 Q2)</w:t>
      </w:r>
    </w:p>
    <w:p>
      <w:pPr>
        <w:pStyle w:val="BodyText"/>
      </w:pPr>
      <w:r>
        <w:t xml:space="preserve">24</w:t>
      </w:r>
    </w:p>
    <w:p>
      <w:pPr>
        <w:pStyle w:val="BodyText"/>
      </w:pPr>
      <w:r>
        <w:t xml:space="preserve">+33.3%</w:t>
      </w:r>
    </w:p>
    <w:p>
      <w:pPr>
        <w:pStyle w:val="BodyText"/>
      </w:pPr>
      <w:r>
        <w:t xml:space="preserve">91.7%</w:t>
      </w:r>
    </w:p>
    <w:p>
      <w:pPr>
        <w:pStyle w:val="BodyText"/>
      </w:pPr>
      <w:r>
        <w:t xml:space="preserve">88.5%</w:t>
      </w:r>
    </w:p>
    <w:p>
      <w:pPr>
        <w:pStyle w:val="BodyText"/>
      </w:pPr>
      <w:r>
        <w:t xml:space="preserve">+3.2 pts</w:t>
      </w:r>
    </w:p>
    <w:p>
      <w:pPr>
        <w:pStyle w:val="BodyText"/>
      </w:pPr>
      <w:r>
        <w:t xml:space="preserve">Average Deal Size (JPY)</w:t>
      </w:r>
    </w:p>
    <w:p>
      <w:pPr>
        <w:pStyle w:val="BodyText"/>
      </w:pPr>
      <w:r>
        <w:t xml:space="preserve">120,500,000</w:t>
      </w:r>
    </w:p>
    <w:p>
      <w:pPr>
        <w:pStyle w:val="BodyText"/>
      </w:pPr>
      <w:r>
        <w:t xml:space="preserve">Notably, our Sales Report indicates that Japan Tokyo's legal market responded favorably to our specialized offerings in fintech regulations and M&amp;A compliance. The 33.3% increase in new clients directly correlates with targeted marketing initiatives emphasizing our</w:t>
      </w:r>
      <w:r>
        <w:t xml:space="preserve"> </w:t>
      </w:r>
      <w:r>
        <w:rPr>
          <w:bCs/>
          <w:b/>
        </w:rPr>
        <w:t xml:space="preserve">Lawyer</w:t>
      </w:r>
      <w:r>
        <w:t xml:space="preserve">'s proficiency in navigating Japan's Financial Services Agency (FSA) guidelines—a critical factor for international firms entering Tokyo.</w:t>
      </w:r>
    </w:p>
    <w:bookmarkEnd w:id="22"/>
    <w:bookmarkStart w:id="23" w:name="X2ae07f1f60a15c0432cf2f58e0afd456b817e89"/>
    <w:p>
      <w:pPr>
        <w:pStyle w:val="Heading2"/>
      </w:pPr>
      <w:r>
        <w:t xml:space="preserve">IV. Strategic Initiatives Driving Sales Growth</w:t>
      </w:r>
    </w:p>
    <w:p>
      <w:pPr>
        <w:pStyle w:val="FirstParagraph"/>
      </w:pPr>
      <w:r>
        <w:t xml:space="preserve">The success documented in this Sales Report stems from three market-specific strategies implemented exclusively for our Japan Tokyo operations:</w:t>
      </w:r>
    </w:p>
    <w:p>
      <w:pPr>
        <w:numPr>
          <w:ilvl w:val="0"/>
          <w:numId w:val="1001"/>
        </w:numPr>
        <w:pStyle w:val="Compact"/>
      </w:pPr>
      <w:r>
        <w:rPr>
          <w:bCs/>
          <w:b/>
        </w:rPr>
        <w:t xml:space="preserve">Cultural Integration Partnerships:</w:t>
      </w:r>
      <w:r>
        <w:t xml:space="preserve"> </w:t>
      </w:r>
      <w:r>
        <w:t xml:space="preserve">Collaborating with leading Japanese business associations (e.g., Keidanren, Japan Chamber of Commerce) to host quarterly compliance workshops. This positioned our</w:t>
      </w:r>
      <w:r>
        <w:t xml:space="preserve"> </w:t>
      </w:r>
      <w:r>
        <w:rPr>
          <w:bCs/>
          <w:b/>
        </w:rPr>
        <w:t xml:space="preserve">Lawyer</w:t>
      </w:r>
      <w:r>
        <w:t xml:space="preserve"> </w:t>
      </w:r>
      <w:r>
        <w:t xml:space="preserve">teams as trusted advisors rather than external vendors.</w:t>
      </w:r>
    </w:p>
    <w:p>
      <w:pPr>
        <w:numPr>
          <w:ilvl w:val="0"/>
          <w:numId w:val="1001"/>
        </w:numPr>
        <w:pStyle w:val="Compact"/>
      </w:pPr>
      <w:r>
        <w:rPr>
          <w:bCs/>
          <w:b/>
        </w:rPr>
        <w:t xml:space="preserve">Digital Client Onboarding:</w:t>
      </w:r>
      <w:r>
        <w:t xml:space="preserve"> </w:t>
      </w:r>
      <w:r>
        <w:t xml:space="preserve">Implementing a Japan-specific e-signature platform compliant with the Act on Electronic Signatures and Certification Services (AESCS). This reduced onboarding time by 40%, directly improving client satisfaction scores by 27%.</w:t>
      </w:r>
    </w:p>
    <w:p>
      <w:pPr>
        <w:numPr>
          <w:ilvl w:val="0"/>
          <w:numId w:val="1001"/>
        </w:numPr>
        <w:pStyle w:val="Compact"/>
      </w:pPr>
      <w:r>
        <w:rPr>
          <w:bCs/>
          <w:b/>
        </w:rPr>
        <w:t xml:space="preserve">Localized Pricing Models:</w:t>
      </w:r>
      <w:r>
        <w:t xml:space="preserve"> </w:t>
      </w:r>
      <w:r>
        <w:t xml:space="preserve">Developing tiered service packages aligned with Japanese business cycles (e.g., fiscal year-end tax planning packages). This strategy generated 68% of new revenue from established clients returning for specialized services.</w:t>
      </w:r>
    </w:p>
    <w:bookmarkEnd w:id="23"/>
    <w:bookmarkStart w:id="24" w:name="X7905550cd8fb27676d928d64186429b4574762f"/>
    <w:p>
      <w:pPr>
        <w:pStyle w:val="Heading2"/>
      </w:pPr>
      <w:r>
        <w:t xml:space="preserve">V. Market Challenges &amp; Mitigation Strategies</w:t>
      </w:r>
    </w:p>
    <w:p>
      <w:pPr>
        <w:pStyle w:val="FirstParagraph"/>
      </w:pPr>
      <w:r>
        <w:t xml:space="preserve">Our Sales Report identifies two critical challenges unique to Japan Tokyo's legal market:</w:t>
      </w:r>
    </w:p>
    <w:p>
      <w:pPr>
        <w:numPr>
          <w:ilvl w:val="0"/>
          <w:numId w:val="1002"/>
        </w:numPr>
        <w:pStyle w:val="Compact"/>
      </w:pPr>
      <w:r>
        <w:rPr>
          <w:iCs/>
          <w:i/>
        </w:rPr>
        <w:t xml:space="preserve">Regulatory Fragmentation:</w:t>
      </w:r>
      <w:r>
        <w:t xml:space="preserve"> </w:t>
      </w:r>
      <w:r>
        <w:t xml:space="preserve">Complex local ordinances across Tokyo wards requiring customized compliance approaches. Our solution was deploying 15 ward-specific legal specialists, reducing compliance errors by 63%.</w:t>
      </w:r>
    </w:p>
    <w:p>
      <w:pPr>
        <w:numPr>
          <w:ilvl w:val="0"/>
          <w:numId w:val="1002"/>
        </w:numPr>
        <w:pStyle w:val="Compact"/>
      </w:pPr>
      <w:r>
        <w:rPr>
          <w:iCs/>
          <w:i/>
        </w:rPr>
        <w:t xml:space="preserve">Cultural Communication Barriers:</w:t>
      </w:r>
      <w:r>
        <w:t xml:space="preserve"> </w:t>
      </w:r>
      <w:r>
        <w:t xml:space="preserve">Initial client hesitation due to perceived Western business practices. We addressed this through mandatory cultural training for all</w:t>
      </w:r>
      <w:r>
        <w:t xml:space="preserve"> </w:t>
      </w:r>
      <w:r>
        <w:rPr>
          <w:bCs/>
          <w:b/>
        </w:rPr>
        <w:t xml:space="preserve">Lawyer</w:t>
      </w:r>
      <w:r>
        <w:t xml:space="preserve"> </w:t>
      </w:r>
      <w:r>
        <w:t xml:space="preserve">staff in Japan Tokyo, resulting in a 52% improvement in client rapport scores.</w:t>
      </w:r>
    </w:p>
    <w:bookmarkEnd w:id="24"/>
    <w:bookmarkStart w:id="25" w:name="X9590267c8b0ca51456ace925c238305a6523059"/>
    <w:p>
      <w:pPr>
        <w:pStyle w:val="Heading2"/>
      </w:pPr>
      <w:r>
        <w:t xml:space="preserve">VI. Competitive Differentiation: Why Clients Choose Our Japan Tokyo Legal Services</w:t>
      </w:r>
    </w:p>
    <w:p>
      <w:pPr>
        <w:pStyle w:val="FirstParagraph"/>
      </w:pPr>
      <w:r>
        <w:t xml:space="preserve">A dedicated analysis within this Sales Report reveals that clients prioritize three attributes when selecting legal counsel in Japan Tokyo:</w:t>
      </w:r>
    </w:p>
    <w:p>
      <w:pPr>
        <w:numPr>
          <w:ilvl w:val="0"/>
          <w:numId w:val="1003"/>
        </w:numPr>
        <w:pStyle w:val="Compact"/>
      </w:pPr>
      <w:r>
        <w:rPr>
          <w:bCs/>
          <w:b/>
        </w:rPr>
        <w:t xml:space="preserve">Regulatory Precision:</w:t>
      </w:r>
      <w:r>
        <w:t xml:space="preserve"> </w:t>
      </w:r>
      <w:r>
        <w:t xml:space="preserve">89% of clients cited our flawless adherence to Japan's revised Corporate Governance Code as a decisive factor.</w:t>
      </w:r>
    </w:p>
    <w:p>
      <w:pPr>
        <w:numPr>
          <w:ilvl w:val="0"/>
          <w:numId w:val="1003"/>
        </w:numPr>
        <w:pStyle w:val="Compact"/>
      </w:pPr>
      <w:r>
        <w:rPr>
          <w:bCs/>
          <w:b/>
        </w:rPr>
        <w:t xml:space="preserve">Strategic Partnership Value:</w:t>
      </w:r>
      <w:r>
        <w:t xml:space="preserve"> </w:t>
      </w:r>
      <w:r>
        <w:t xml:space="preserve">Clients specifically referenced our "proactive risk anticipation" (e.g., flagging potential antitrust issues during merger talks) as superior to competitors.</w:t>
      </w:r>
    </w:p>
    <w:p>
      <w:pPr>
        <w:numPr>
          <w:ilvl w:val="0"/>
          <w:numId w:val="1003"/>
        </w:numPr>
        <w:pStyle w:val="Compact"/>
      </w:pPr>
      <w:r>
        <w:rPr>
          <w:bCs/>
          <w:b/>
        </w:rPr>
        <w:t xml:space="preserve">Japanese Business Etiquette Mastery:</w:t>
      </w:r>
      <w:r>
        <w:t xml:space="preserve"> </w:t>
      </w:r>
      <w:r>
        <w:t xml:space="preserve">Our</w:t>
      </w:r>
      <w:r>
        <w:t xml:space="preserve"> </w:t>
      </w:r>
      <w:r>
        <w:rPr>
          <w:bCs/>
          <w:b/>
        </w:rPr>
        <w:t xml:space="preserve">Lawyer</w:t>
      </w:r>
      <w:r>
        <w:t xml:space="preserve">'s ability to navigate formal business cards (meishi) and meeting protocols was repeatedly mentioned in client feedback as critical for trust-building.</w:t>
      </w:r>
    </w:p>
    <w:bookmarkEnd w:id="25"/>
    <w:bookmarkStart w:id="26" w:name="Xe388dfb8132378af626dee931206500682c4d7d"/>
    <w:p>
      <w:pPr>
        <w:pStyle w:val="Heading2"/>
      </w:pPr>
      <w:r>
        <w:t xml:space="preserve">VII. Future Outlook &amp; Strategic Recommendations</w:t>
      </w:r>
    </w:p>
    <w:p>
      <w:pPr>
        <w:pStyle w:val="FirstParagraph"/>
      </w:pPr>
      <w:r>
        <w:t xml:space="preserve">This Sales Report concludes with data-driven recommendations for sustaining growth in Japan Tokyo:</w:t>
      </w:r>
    </w:p>
    <w:p>
      <w:pPr>
        <w:numPr>
          <w:ilvl w:val="0"/>
          <w:numId w:val="1004"/>
        </w:numPr>
        <w:pStyle w:val="Compact"/>
      </w:pPr>
      <w:r>
        <w:rPr>
          <w:bCs/>
          <w:b/>
        </w:rPr>
        <w:t xml:space="preserve">Expand IP Practice:</w:t>
      </w:r>
      <w:r>
        <w:t xml:space="preserve"> </w:t>
      </w:r>
      <w:r>
        <w:t xml:space="preserve">Allocate 20% of Q4 sales budget to bolster our intellectual property division, targeting the booming tech sector in Tokyo's Shibuya and Shimbashi districts.</w:t>
      </w:r>
    </w:p>
    <w:p>
      <w:pPr>
        <w:numPr>
          <w:ilvl w:val="0"/>
          <w:numId w:val="1004"/>
        </w:numPr>
        <w:pStyle w:val="Compact"/>
      </w:pPr>
      <w:r>
        <w:rPr>
          <w:bCs/>
          <w:b/>
        </w:rPr>
        <w:t xml:space="preserve">Develop Japan-Specific Training:</w:t>
      </w:r>
      <w:r>
        <w:t xml:space="preserve"> </w:t>
      </w:r>
      <w:r>
        <w:t xml:space="preserve">Create mandatory certification for all new</w:t>
      </w:r>
      <w:r>
        <w:t xml:space="preserve"> </w:t>
      </w:r>
      <w:r>
        <w:rPr>
          <w:bCs/>
          <w:b/>
        </w:rPr>
        <w:t xml:space="preserve">Lawyer</w:t>
      </w:r>
      <w:r>
        <w:t xml:space="preserve">s on Japan Tokyo's Local Ordinances (e.g., Tokyo Metropolitan Government Act), accelerating client acquisition cycles.</w:t>
      </w:r>
    </w:p>
    <w:p>
      <w:pPr>
        <w:numPr>
          <w:ilvl w:val="0"/>
          <w:numId w:val="1004"/>
        </w:numPr>
        <w:pStyle w:val="Compact"/>
      </w:pPr>
      <w:r>
        <w:rPr>
          <w:bCs/>
          <w:b/>
        </w:rPr>
        <w:t xml:space="preserve">Leverage Data Analytics:</w:t>
      </w:r>
      <w:r>
        <w:t xml:space="preserve"> </w:t>
      </w:r>
      <w:r>
        <w:t xml:space="preserve">Implement AI-driven market trend analysis focused exclusively on Japan Tokyo legal demand patterns, predicting 30% of new business opportunities before clients initiate contact.</w:t>
      </w:r>
    </w:p>
    <w:bookmarkEnd w:id="26"/>
    <w:bookmarkStart w:id="27" w:name="viii.-conclusion"/>
    <w:p>
      <w:pPr>
        <w:pStyle w:val="Heading2"/>
      </w:pPr>
      <w:r>
        <w:t xml:space="preserve">VIII. Conclusion</w:t>
      </w:r>
    </w:p>
    <w:p>
      <w:pPr>
        <w:pStyle w:val="FirstParagraph"/>
      </w:pPr>
      <w:r>
        <w:t xml:space="preserve">This comprehensive Sales Report affirms that our firm's strategic focus on Japan Tokyo as a specialized legal market has yielded exceptional results. The synergy between culturally attuned legal expertise and data-driven sales methodology has positioned us as the preferred counsel for international businesses navigating Japan's sophisticated regulatory environment. As evidenced by our 13.9% YoY revenue growth and 91.7% client retention rate, the integration of</w:t>
      </w:r>
      <w:r>
        <w:t xml:space="preserve"> </w:t>
      </w:r>
      <w:r>
        <w:rPr>
          <w:bCs/>
          <w:b/>
        </w:rPr>
        <w:t xml:space="preserve">Lawyer</w:t>
      </w:r>
      <w:r>
        <w:t xml:space="preserve"> </w:t>
      </w:r>
      <w:r>
        <w:t xml:space="preserve">services with Tokyo-specific market intelligence delivers measurable competitive advantage. Looking ahead, we project sustained double-digit growth through continued investment in Japan Tokyo's unique legal ecosystem—proving that when global expertise meets hyper-local understanding, exceptional sales outcomes are inevitable. The success documented here is not merely a quarterly achievement but the foundation of our long-term leadership as the premier</w:t>
      </w:r>
      <w:r>
        <w:t xml:space="preserve"> </w:t>
      </w:r>
      <w:r>
        <w:rPr>
          <w:bCs/>
          <w:b/>
        </w:rPr>
        <w:t xml:space="preserve">Lawyer</w:t>
      </w:r>
      <w:r>
        <w:t xml:space="preserve"> </w:t>
      </w:r>
      <w:r>
        <w:t xml:space="preserve">partner for enterprises operating within Japan Tokyo.</w:t>
      </w:r>
    </w:p>
    <w:p>
      <w:pPr>
        <w:pStyle w:val="BodyText"/>
      </w:pPr>
      <w:r>
        <w:rPr>
          <w:iCs/>
          <w:i/>
        </w:rPr>
        <w:t xml:space="preserve">This Sales Report constitutes confidential business intelligence for internal use only. Distribution prohibited without explicit authorization from the Tokyo Legal Operations Division.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Legal Services Performance in Japan Tokyo</dc:title>
  <dc:creator/>
  <dc:language>en</dc:language>
  <cp:keywords/>
  <dcterms:created xsi:type="dcterms:W3CDTF">2026-07-23T21:24:23Z</dcterms:created>
  <dcterms:modified xsi:type="dcterms:W3CDTF">2026-07-23T21:24:23Z</dcterms:modified>
</cp:coreProperties>
</file>

<file path=docProps/custom.xml><?xml version="1.0" encoding="utf-8"?>
<Properties xmlns="http://schemas.openxmlformats.org/officeDocument/2006/custom-properties" xmlns:vt="http://schemas.openxmlformats.org/officeDocument/2006/docPropsVTypes"/>
</file>