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Legal</w:t>
      </w:r>
      <w:r>
        <w:t xml:space="preserve"> </w:t>
      </w:r>
      <w:r>
        <w:t xml:space="preserve">Sales</w:t>
      </w:r>
      <w:r>
        <w:t xml:space="preserve"> </w:t>
      </w:r>
      <w:r>
        <w:t xml:space="preserve">Performance</w:t>
      </w:r>
      <w:r>
        <w:t xml:space="preserve"> </w:t>
      </w:r>
      <w:r>
        <w:t xml:space="preserve">Report:</w:t>
      </w:r>
      <w:r>
        <w:t xml:space="preserve"> </w:t>
      </w:r>
      <w:r>
        <w:t xml:space="preserve">Morocco</w:t>
      </w:r>
      <w:r>
        <w:t xml:space="preserve"> </w:t>
      </w:r>
      <w:r>
        <w:t xml:space="preserve">Casablanca</w:t>
      </w:r>
    </w:p>
    <w:bookmarkStart w:id="28" w:name="Xb76927c8476ab746f6693bb015e70f200a17ac3"/>
    <w:p>
      <w:pPr>
        <w:pStyle w:val="Heading1"/>
      </w:pPr>
      <w:r>
        <w:t xml:space="preserve">SALES REPORT FOR LEGAL SERVICES IN CASABLANCA, MOROCCO</w:t>
      </w:r>
    </w:p>
    <w:p>
      <w:pPr>
        <w:pStyle w:val="FirstParagraph"/>
      </w:pPr>
      <w:r>
        <w:rPr>
          <w:bCs/>
          <w:b/>
        </w:rPr>
        <w:t xml:space="preserve">Prepared For:</w:t>
      </w:r>
      <w:r>
        <w:t xml:space="preserve"> </w:t>
      </w:r>
      <w:r>
        <w:t xml:space="preserve">Executive Leadership, International Legal Partnerships</w:t>
      </w:r>
      <w:r>
        <w:br/>
      </w:r>
      <w:r>
        <w:rPr>
          <w:bCs/>
          <w:b/>
        </w:rPr>
        <w:t xml:space="preserve">Date:</w:t>
      </w:r>
      <w:r>
        <w:t xml:space="preserve"> </w:t>
      </w:r>
      <w:r>
        <w:t xml:space="preserve">October 26, 2023</w:t>
      </w:r>
      <w:r>
        <w:br/>
      </w:r>
      <w:r>
        <w:rPr>
          <w:bCs/>
          <w:b/>
        </w:rPr>
        <w:t xml:space="preserve">Report Period:</w:t>
      </w:r>
      <w:r>
        <w:t xml:space="preserve"> </w:t>
      </w:r>
      <w:r>
        <w:t xml:space="preserve">Q3 2023 (July-September)</w:t>
      </w:r>
      <w:r>
        <w:br/>
      </w:r>
      <w:r>
        <w:rPr>
          <w:bCs/>
          <w:b/>
        </w:rPr>
        <w:t xml:space="preserve">Location Focus:</w:t>
      </w:r>
      <w:r>
        <w:t xml:space="preserve"> </w:t>
      </w:r>
      <w:r>
        <w:t xml:space="preserve">Casablanca, Morocco</w:t>
      </w:r>
    </w:p>
    <w:bookmarkStart w:id="20" w:name="executive-summary"/>
    <w:p>
      <w:pPr>
        <w:pStyle w:val="Heading2"/>
      </w:pPr>
      <w:r>
        <w:t xml:space="preserve">Executive Summary</w:t>
      </w:r>
    </w:p>
    <w:p>
      <w:pPr>
        <w:pStyle w:val="FirstParagraph"/>
      </w:pPr>
      <w:r>
        <w:t xml:space="preserve">This Sales Report details the performance of our legal services division operating within Morocco Casablanca during Q3 2023. As a premier law firm serving multinational corporations and high-net-worth individuals across North Africa, our Casablanca office demonstrated remarkable growth in both service acquisition and client retention. The strategic focus on commercial litigation, corporate compliance, and international arbitration has positioned us as the leading</w:t>
      </w:r>
      <w:r>
        <w:t xml:space="preserve"> </w:t>
      </w:r>
      <w:r>
        <w:rPr>
          <w:bCs/>
          <w:b/>
        </w:rPr>
        <w:t xml:space="preserve">Lawyer</w:t>
      </w:r>
      <w:r>
        <w:t xml:space="preserve"> </w:t>
      </w:r>
      <w:r>
        <w:t xml:space="preserve">partner for complex legal matters in Morocco's financial capital. This report confirms a 22% year-over-year increase in revenue, driven by demand for specialized legal solutions tailored to Casablanca's dynamic business ecosystem.</w:t>
      </w:r>
    </w:p>
    <w:bookmarkEnd w:id="20"/>
    <w:bookmarkStart w:id="21" w:name="sales-performance-overview"/>
    <w:p>
      <w:pPr>
        <w:pStyle w:val="Heading2"/>
      </w:pPr>
      <w:r>
        <w:t xml:space="preserve">Sales Performance Overview</w:t>
      </w:r>
    </w:p>
    <w:p>
      <w:pPr>
        <w:pStyle w:val="FirstParagraph"/>
      </w:pPr>
      <w:r>
        <w:t xml:space="preserve">The Morocco Casablanca office closed 47 new client engagements during Q3, exceeding our target by 18%. Total revenue reached MAD 14.8 million (approximately USD 1.5 million), marking the highest quarterly performance in our Casablanca branch's history. Key service categories contributing to this success include:</w:t>
      </w:r>
    </w:p>
    <w:p>
      <w:pPr>
        <w:numPr>
          <w:ilvl w:val="0"/>
          <w:numId w:val="1001"/>
        </w:numPr>
        <w:pStyle w:val="Compact"/>
      </w:pPr>
      <w:r>
        <w:rPr>
          <w:bCs/>
          <w:b/>
        </w:rPr>
        <w:t xml:space="preserve">Commercial Litigation:</w:t>
      </w:r>
      <w:r>
        <w:t xml:space="preserve"> </w:t>
      </w:r>
      <w:r>
        <w:t xml:space="preserve">32% of revenue (17 cases handled, including high-value disputes in the Casablanca Finance City district)</w:t>
      </w:r>
    </w:p>
    <w:p>
      <w:pPr>
        <w:numPr>
          <w:ilvl w:val="0"/>
          <w:numId w:val="1001"/>
        </w:numPr>
        <w:pStyle w:val="Compact"/>
      </w:pPr>
      <w:r>
        <w:rPr>
          <w:bCs/>
          <w:b/>
        </w:rPr>
        <w:t xml:space="preserve">Corporate Compliance &amp; M&amp;A:</w:t>
      </w:r>
      <w:r>
        <w:t xml:space="preserve"> </w:t>
      </w:r>
      <w:r>
        <w:t xml:space="preserve">28% of revenue (12 transactions completed, including a landmark $85M acquisition for a European conglomerate)</w:t>
      </w:r>
    </w:p>
    <w:p>
      <w:pPr>
        <w:numPr>
          <w:ilvl w:val="0"/>
          <w:numId w:val="1001"/>
        </w:numPr>
        <w:pStyle w:val="Compact"/>
      </w:pPr>
      <w:r>
        <w:rPr>
          <w:bCs/>
          <w:b/>
        </w:rPr>
        <w:t xml:space="preserve">International Arbitration Support:</w:t>
      </w:r>
      <w:r>
        <w:t xml:space="preserve"> </w:t>
      </w:r>
      <w:r>
        <w:t xml:space="preserve">24% of revenue (9 cases involving EU-Morocco trade agreements)</w:t>
      </w:r>
    </w:p>
    <w:p>
      <w:pPr>
        <w:numPr>
          <w:ilvl w:val="0"/>
          <w:numId w:val="1001"/>
        </w:numPr>
        <w:pStyle w:val="Compact"/>
      </w:pPr>
      <w:r>
        <w:rPr>
          <w:bCs/>
          <w:b/>
        </w:rPr>
        <w:t xml:space="preserve">Digital Law &amp; Data Privacy:</w:t>
      </w:r>
      <w:r>
        <w:t xml:space="preserve"> </w:t>
      </w:r>
      <w:r>
        <w:t xml:space="preserve">16% of revenue (Emerging sector with 5 new tech clients since July)</w:t>
      </w:r>
    </w:p>
    <w:p>
      <w:pPr>
        <w:pStyle w:val="FirstParagraph"/>
      </w:pPr>
      <w:r>
        <w:t xml:space="preserve">This performance directly reflects the strategic alignment between our firm's capabilities and the evolving legal needs of businesses operating in Morocco Casablanca. The city's status as Africa's third-largest financial hub (after Johannesburg and Lagos) continues to drive demand for sophisticated legal expertise.</w:t>
      </w:r>
    </w:p>
    <w:bookmarkEnd w:id="21"/>
    <w:bookmarkStart w:id="22" w:name="market-analysis-why-casablanca"/>
    <w:p>
      <w:pPr>
        <w:pStyle w:val="Heading2"/>
      </w:pPr>
      <w:r>
        <w:t xml:space="preserve">Market Analysis: Why Casablanca?</w:t>
      </w:r>
    </w:p>
    <w:p>
      <w:pPr>
        <w:pStyle w:val="FirstParagraph"/>
      </w:pPr>
      <w:r>
        <w:t xml:space="preserve">Our Sales Report confirms that Morocco Casablanca remains the epicenter of legal commerce in North Africa. Key market drivers include:</w:t>
      </w:r>
    </w:p>
    <w:p>
      <w:pPr>
        <w:numPr>
          <w:ilvl w:val="0"/>
          <w:numId w:val="1002"/>
        </w:numPr>
        <w:pStyle w:val="Compact"/>
      </w:pPr>
      <w:r>
        <w:rPr>
          <w:bCs/>
          <w:b/>
        </w:rPr>
        <w:t xml:space="preserve">Regulatory Evolution:</w:t>
      </w:r>
      <w:r>
        <w:t xml:space="preserve"> </w:t>
      </w:r>
      <w:r>
        <w:t xml:space="preserve">Recent amendments to Morocco's Commercial Code and foreign investment laws have created complex compliance landscapes requiring specialized</w:t>
      </w:r>
      <w:r>
        <w:t xml:space="preserve"> </w:t>
      </w:r>
      <w:r>
        <w:rPr>
          <w:bCs/>
          <w:b/>
        </w:rPr>
        <w:t xml:space="preserve">Lawyer</w:t>
      </w:r>
      <w:r>
        <w:t xml:space="preserve"> </w:t>
      </w:r>
      <w:r>
        <w:t xml:space="preserve">intervention.</w:t>
      </w:r>
    </w:p>
    <w:p>
      <w:pPr>
        <w:numPr>
          <w:ilvl w:val="0"/>
          <w:numId w:val="1002"/>
        </w:numPr>
        <w:pStyle w:val="Compact"/>
      </w:pPr>
      <w:r>
        <w:t xml:space="preserve">Diaspora Investment Surge:</w:t>
      </w:r>
    </w:p>
    <w:p>
      <w:pPr>
        <w:numPr>
          <w:ilvl w:val="0"/>
          <w:numId w:val="1000"/>
        </w:numPr>
        <w:pStyle w:val="Compact"/>
      </w:pPr>
      <w:r>
        <w:t xml:space="preserve">(Continuing the market analysis with emphasis on Casablanca's unique position)</w:t>
      </w:r>
    </w:p>
    <w:p>
      <w:pPr>
        <w:numPr>
          <w:ilvl w:val="0"/>
          <w:numId w:val="1002"/>
        </w:numPr>
        <w:pStyle w:val="Compact"/>
      </w:pPr>
      <w:r>
        <w:rPr>
          <w:bCs/>
          <w:b/>
        </w:rPr>
        <w:t xml:space="preserve">Infrastructure Development:</w:t>
      </w:r>
      <w:r>
        <w:t xml:space="preserve"> </w:t>
      </w:r>
      <w:r>
        <w:t xml:space="preserve">Projects like the Casablanca Finance City and Mohammed V International Airport expansion have generated unprecedented legal demand for construction contracts and joint ventures.</w:t>
      </w:r>
    </w:p>
    <w:p>
      <w:pPr>
        <w:pStyle w:val="FirstParagraph"/>
      </w:pPr>
      <w:r>
        <w:t xml:space="preserve">The Moroccan government's "Vision 2030" economic plan has intensified corporate activity in Casablanca, with 68% of new foreign investments in Morocco flowing through our city. This creates a fertile market for high-value legal services that our firm uniquely provides.</w:t>
      </w:r>
    </w:p>
    <w:bookmarkEnd w:id="22"/>
    <w:bookmarkStart w:id="23" w:name="key-achievements"/>
    <w:p>
      <w:pPr>
        <w:pStyle w:val="Heading2"/>
      </w:pPr>
      <w:r>
        <w:t xml:space="preserve">Key Achievements</w:t>
      </w:r>
    </w:p>
    <w:p>
      <w:pPr>
        <w:pStyle w:val="FirstParagraph"/>
      </w:pPr>
      <w:r>
        <w:t xml:space="preserve">Several strategic initiatives directly contributed to this success in Morocco Casablanca:</w:t>
      </w:r>
    </w:p>
    <w:p>
      <w:pPr>
        <w:numPr>
          <w:ilvl w:val="0"/>
          <w:numId w:val="1003"/>
        </w:numPr>
        <w:pStyle w:val="Compact"/>
      </w:pPr>
      <w:r>
        <w:rPr>
          <w:bCs/>
          <w:b/>
        </w:rPr>
        <w:t xml:space="preserve">Client Retention Strategy:</w:t>
      </w:r>
      <w:r>
        <w:t xml:space="preserve"> </w:t>
      </w:r>
      <w:r>
        <w:t xml:space="preserve">Implemented a dedicated relationship management system for existing clients, achieving 94% retention rate (vs. industry average of 81%).</w:t>
      </w:r>
    </w:p>
    <w:p>
      <w:pPr>
        <w:numPr>
          <w:ilvl w:val="0"/>
          <w:numId w:val="1003"/>
        </w:numPr>
        <w:pStyle w:val="Compact"/>
      </w:pPr>
      <w:r>
        <w:rPr>
          <w:bCs/>
          <w:b/>
        </w:rPr>
        <w:t xml:space="preserve">Niche Market Specialization:</w:t>
      </w:r>
      <w:r>
        <w:t xml:space="preserve"> </w:t>
      </w:r>
      <w:r>
        <w:t xml:space="preserve">Launched "Casablanca Compliance Hub" – a specialized service addressing Morocco's new data localization laws, generating MAD 3.2M in Q3.</w:t>
      </w:r>
    </w:p>
    <w:p>
      <w:pPr>
        <w:pStyle w:val="FirstParagraph"/>
      </w:pPr>
      <w:r>
        <w:t xml:space="preserve">The most significant win was securing a multi-year mandate from a Fortune 500 manufacturing client for all their North African operations. This single engagement contributes MAD 2.1M annually and positions our firm as the preferred</w:t>
      </w:r>
      <w:r>
        <w:t xml:space="preserve"> </w:t>
      </w:r>
      <w:r>
        <w:rPr>
          <w:bCs/>
          <w:b/>
        </w:rPr>
        <w:t xml:space="preserve">Lawyer</w:t>
      </w:r>
      <w:r>
        <w:t xml:space="preserve"> </w:t>
      </w:r>
      <w:r>
        <w:t xml:space="preserve">for global enterprises in Morocco Casablanca.</w:t>
      </w:r>
    </w:p>
    <w:bookmarkEnd w:id="23"/>
    <w:bookmarkStart w:id="24" w:name="challenges-strategic-response"/>
    <w:p>
      <w:pPr>
        <w:pStyle w:val="Heading2"/>
      </w:pPr>
      <w:r>
        <w:t xml:space="preserve">Challenges &amp; Strategic Response</w:t>
      </w:r>
    </w:p>
    <w:p>
      <w:pPr>
        <w:pStyle w:val="FirstParagraph"/>
      </w:pPr>
      <w:r>
        <w:t xml:space="preserve">While performance was strong, challenges emerged that required immediate action:</w:t>
      </w:r>
    </w:p>
    <w:p>
      <w:pPr>
        <w:numPr>
          <w:ilvl w:val="0"/>
          <w:numId w:val="1004"/>
        </w:numPr>
        <w:pStyle w:val="Compact"/>
      </w:pPr>
      <w:r>
        <w:rPr>
          <w:bCs/>
          <w:b/>
        </w:rPr>
        <w:t xml:space="preserve">Competition Surge:</w:t>
      </w:r>
      <w:r>
        <w:t xml:space="preserve"> </w:t>
      </w:r>
      <w:r>
        <w:t xml:space="preserve">New local firms entering the commercial litigation space. *Response:* Accelerated our "Morocco Legal Intelligence" digital platform launch for real-time regulatory updates.</w:t>
      </w:r>
    </w:p>
    <w:p>
      <w:pPr>
        <w:numPr>
          <w:ilvl w:val="0"/>
          <w:numId w:val="1004"/>
        </w:numPr>
        <w:pStyle w:val="Compact"/>
      </w:pPr>
      <w:r>
        <w:rPr>
          <w:bCs/>
          <w:b/>
        </w:rPr>
        <w:t xml:space="preserve">Talent Acquisition:</w:t>
      </w:r>
      <w:r>
        <w:t xml:space="preserve"> </w:t>
      </w:r>
      <w:r>
        <w:t xml:space="preserve">Shortage of French-Arabic bilingual legal professionals. *Response:* Partnered with Hassan II University in Casablanca to establish a specialized training pipeline, filling 12 junior roles in Q3.</w:t>
      </w:r>
    </w:p>
    <w:p>
      <w:pPr>
        <w:pStyle w:val="FirstParagraph"/>
      </w:pPr>
      <w:r>
        <w:t xml:space="preserve">Our Sales Report indicates that these proactive measures have already begun yielding results, with a 35% decrease in client onboarding time for new cases requiring bilingual expertise.</w:t>
      </w:r>
    </w:p>
    <w:bookmarkEnd w:id="24"/>
    <w:bookmarkStart w:id="25" w:name="Xd67d242cdf9b1f540408957ef1453b4fa1af491"/>
    <w:p>
      <w:pPr>
        <w:pStyle w:val="Heading2"/>
      </w:pPr>
      <w:r>
        <w:t xml:space="preserve">Future Strategy: Positioning for Dominance in Morocco Casablanca</w:t>
      </w:r>
    </w:p>
    <w:p>
      <w:pPr>
        <w:pStyle w:val="FirstParagraph"/>
      </w:pPr>
      <w:r>
        <w:t xml:space="preserve">Based on Q3 data, our growth strategy focuses on three pillars:</w:t>
      </w:r>
    </w:p>
    <w:p>
      <w:pPr>
        <w:numPr>
          <w:ilvl w:val="0"/>
          <w:numId w:val="1005"/>
        </w:numPr>
        <w:pStyle w:val="Compact"/>
      </w:pPr>
      <w:r>
        <w:rPr>
          <w:bCs/>
          <w:b/>
        </w:rPr>
        <w:t xml:space="preserve">Geographic Expansion within Casablanca:</w:t>
      </w:r>
      <w:r>
        <w:t xml:space="preserve"> </w:t>
      </w:r>
      <w:r>
        <w:t xml:space="preserve">Opening a satellite office in the new Technopark district to serve tech startups and innovation hubs.</w:t>
      </w:r>
    </w:p>
    <w:p>
      <w:pPr>
        <w:numPr>
          <w:ilvl w:val="0"/>
          <w:numId w:val="1005"/>
        </w:numPr>
        <w:pStyle w:val="Compact"/>
      </w:pPr>
      <w:r>
        <w:rPr>
          <w:bCs/>
          <w:b/>
        </w:rPr>
        <w:t xml:space="preserve">Sector Specialization:</w:t>
      </w:r>
      <w:r>
        <w:t xml:space="preserve"> </w:t>
      </w:r>
      <w:r>
        <w:t xml:space="preserve">Developing "Green Law" practice for ESG compliance – directly responding to Morocco's National Green Growth Strategy.</w:t>
      </w:r>
    </w:p>
    <w:p>
      <w:pPr>
        <w:pStyle w:val="FirstParagraph"/>
      </w:pPr>
      <w:r>
        <w:t xml:space="preserve">Our forecast projects a 30% revenue increase for Q4 2023, driven by these initiatives. Crucially, our market share in Casablanca's commercial litigation segment has risen to 18.7% – the highest among foreign law firms.</w:t>
      </w:r>
    </w:p>
    <w:bookmarkEnd w:id="25"/>
    <w:bookmarkStart w:id="27" w:name="conclusion"/>
    <w:p>
      <w:pPr>
        <w:pStyle w:val="Heading2"/>
      </w:pPr>
      <w:r>
        <w:t xml:space="preserve">Conclusion</w:t>
      </w:r>
    </w:p>
    <w:p>
      <w:pPr>
        <w:pStyle w:val="FirstParagraph"/>
      </w:pPr>
      <w:r>
        <w:t xml:space="preserve">This Sales Report unequivocally demonstrates that our legal services in Morocco Casablanca are not merely meeting market demands – we are actively shaping them. The strategic integration of deep local expertise with international best practices has positioned us as the definitive</w:t>
      </w:r>
      <w:r>
        <w:t xml:space="preserve"> </w:t>
      </w:r>
      <w:r>
        <w:rPr>
          <w:bCs/>
          <w:b/>
        </w:rPr>
        <w:t xml:space="preserve">Lawyer</w:t>
      </w:r>
      <w:r>
        <w:t xml:space="preserve"> </w:t>
      </w:r>
      <w:r>
        <w:t xml:space="preserve">partner for sophisticated business needs across Morocco's premier economic center. As the Moroccan government continues its ambitious modernization agenda, our Casablanca office stands ready to leverage these opportunities through data-driven sales strategies and unparalleled legal insight. The success documented in this report is not an endpoint but the foundation for our leadership in North Africa's rapidly evolving legal landscape.</w:t>
      </w:r>
    </w:p>
    <w:bookmarkStart w:id="26" w:name="key-metric-snapshot"/>
    <w:p>
      <w:pPr>
        <w:pStyle w:val="Heading3"/>
      </w:pPr>
      <w:r>
        <w:t xml:space="preserve">Key Metric Snapshot</w:t>
      </w:r>
    </w:p>
    <w:p>
      <w:pPr>
        <w:pStyle w:val="FirstParagraph"/>
      </w:pPr>
      <w:r>
        <w:rPr>
          <w:bCs/>
          <w:b/>
        </w:rPr>
        <w:t xml:space="preserve">Revenue Growth:</w:t>
      </w:r>
      <w:r>
        <w:t xml:space="preserve"> </w:t>
      </w:r>
      <w:r>
        <w:t xml:space="preserve">+22% YoY |</w:t>
      </w:r>
      <w:r>
        <w:t xml:space="preserve"> </w:t>
      </w:r>
      <w:r>
        <w:rPr>
          <w:bCs/>
          <w:b/>
        </w:rPr>
        <w:t xml:space="preserve">Client Acquisition:</w:t>
      </w:r>
      <w:r>
        <w:t xml:space="preserve"> </w:t>
      </w:r>
      <w:r>
        <w:t xml:space="preserve">47 new engagements |</w:t>
      </w:r>
      <w:r>
        <w:t xml:space="preserve"> </w:t>
      </w:r>
      <w:r>
        <w:rPr>
          <w:bCs/>
          <w:b/>
        </w:rPr>
        <w:t xml:space="preserve">Morocco Casablanca Market Share:</w:t>
      </w:r>
      <w:r>
        <w:t xml:space="preserve"> </w:t>
      </w:r>
      <w:r>
        <w:t xml:space="preserve">18.7%</w:t>
      </w:r>
    </w:p>
    <w:p>
      <w:pPr>
        <w:pStyle w:val="BodyText"/>
      </w:pPr>
      <w:r>
        <w:t xml:space="preserve">This Sales Report validates our strategic investment in Morocco Casablanca as the most impactful legal market decision of the year.</w:t>
      </w:r>
    </w:p>
    <w:bookmarkEnd w:id="26"/>
    <w:p>
      <w:pPr>
        <w:pStyle w:val="BodyText"/>
      </w:pPr>
      <w:r>
        <w:t xml:space="preserve">Prepared by: International Sales &amp; Business Development Department</w:t>
      </w:r>
    </w:p>
    <w:p>
      <w:pPr>
        <w:pStyle w:val="BodyText"/>
      </w:pPr>
      <w:r>
        <w:t xml:space="preserve">For queries, contact sales.morocco@globallegalfirm.com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Sales Performance Report: Morocco Casablanca</dc:title>
  <dc:creator/>
  <dc:language>en</dc:language>
  <cp:keywords/>
  <dcterms:created xsi:type="dcterms:W3CDTF">2026-07-23T20:07:02Z</dcterms:created>
  <dcterms:modified xsi:type="dcterms:W3CDTF">2026-07-23T20:07:02Z</dcterms:modified>
</cp:coreProperties>
</file>

<file path=docProps/custom.xml><?xml version="1.0" encoding="utf-8"?>
<Properties xmlns="http://schemas.openxmlformats.org/officeDocument/2006/custom-properties" xmlns:vt="http://schemas.openxmlformats.org/officeDocument/2006/docPropsVTypes"/>
</file>