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Legal</w:t>
      </w:r>
      <w:r>
        <w:t xml:space="preserve"> </w:t>
      </w:r>
      <w:r>
        <w:t xml:space="preserve">Sales</w:t>
      </w:r>
      <w:r>
        <w:t xml:space="preserve"> </w:t>
      </w:r>
      <w:r>
        <w:t xml:space="preserve">Performance</w:t>
      </w:r>
      <w:r>
        <w:t xml:space="preserve"> </w:t>
      </w:r>
      <w:r>
        <w:t xml:space="preserve">Report</w:t>
      </w:r>
    </w:p>
    <w:bookmarkStart w:id="27" w:name="X909867879dea0d360e0e58e4c1db8c702ed1128"/>
    <w:p>
      <w:pPr>
        <w:pStyle w:val="Heading1"/>
      </w:pPr>
      <w:r>
        <w:t xml:space="preserve">NEW ZEALAND WELLINGTON LAWYER SALES PERFORMANCE REPORT</w:t>
      </w:r>
    </w:p>
    <w:p>
      <w:pPr>
        <w:pStyle w:val="FirstParagraph"/>
      </w:pPr>
      <w:r>
        <w:t xml:space="preserve">Quarterly Sales Report | Q3 2023 | Prepared for Wellington Legal Partners</w:t>
      </w:r>
    </w:p>
    <w:bookmarkStart w:id="20" w:name="executive-summary"/>
    <w:p>
      <w:pPr>
        <w:pStyle w:val="Heading2"/>
      </w:pPr>
      <w:r>
        <w:t xml:space="preserve">Executive Summary</w:t>
      </w:r>
    </w:p>
    <w:p>
      <w:pPr>
        <w:pStyle w:val="FirstParagraph"/>
      </w:pPr>
      <w:r>
        <w:t xml:space="preserve">This comprehensive Sales Report details the performance metrics of our legal practice in New Zealand Wellington during Q3 2023. As a leading legal services provider in the capital city, we've achieved significant milestones in client acquisition and service expansion. The report demonstrates how strategic positioning as a trusted</w:t>
      </w:r>
      <w:r>
        <w:t xml:space="preserve"> </w:t>
      </w:r>
      <w:r>
        <w:rPr>
          <w:iCs/>
          <w:i/>
        </w:rPr>
        <w:t xml:space="preserve">Lawyer</w:t>
      </w:r>
      <w:r>
        <w:t xml:space="preserve"> </w:t>
      </w:r>
      <w:r>
        <w:t xml:space="preserve">firm within New Zealand Wellington's business ecosystem has driven measurable growth. With 17% year-over-year revenue increase, this Sales Report confirms our market leadership and positions us for continued dominance in the Wellington legal landscape.</w:t>
      </w:r>
    </w:p>
    <w:bookmarkEnd w:id="20"/>
    <w:bookmarkStart w:id="21" w:name="sales-performance-overview"/>
    <w:p>
      <w:pPr>
        <w:pStyle w:val="Heading2"/>
      </w:pPr>
      <w:r>
        <w:t xml:space="preserve">Sales Performance Overview</w:t>
      </w:r>
    </w:p>
    <w:p>
      <w:pPr>
        <w:pStyle w:val="FirstParagraph"/>
      </w:pPr>
      <w:r>
        <w:t xml:space="preserve">Our Wellington office recorded robust performance across all key metrics. The Sales Report indicates a 22% increase in new client acquisitions compared to Q2, with a particular surge in commercial litigation and property law matters. Notably, the firm has secured contracts with 15 new corporate clients - including three major Wellington-based enterprises - representing $487,000 in new business volume. This growth trajectory directly supports our strategic vision as the premier</w:t>
      </w:r>
      <w:r>
        <w:t xml:space="preserve"> </w:t>
      </w:r>
      <w:r>
        <w:rPr>
          <w:iCs/>
          <w:i/>
        </w:rPr>
        <w:t xml:space="preserve">Lawyer</w:t>
      </w:r>
      <w:r>
        <w:t xml:space="preserve"> </w:t>
      </w:r>
      <w:r>
        <w:t xml:space="preserve">practice serving New Zealand Wellington's dynamic economic environment.</w:t>
      </w:r>
    </w:p>
    <w:p>
      <w:pPr>
        <w:pStyle w:val="BodyText"/>
      </w:pPr>
      <w:r>
        <w:t xml:space="preserve">The Sales Report further reveals that client retention rates have reached 92%, exceeding industry benchmarks by 18 percentage points. This exceptional retention reflects our commitment to delivering personalized legal solutions that address unique Wellington business challenges. In New Zealand's competitive legal market, such high retention is a testament to the quality of service provided by our Wellington-based</w:t>
      </w:r>
      <w:r>
        <w:t xml:space="preserve"> </w:t>
      </w:r>
      <w:r>
        <w:rPr>
          <w:iCs/>
          <w:i/>
        </w:rPr>
        <w:t xml:space="preserve">Lawyer</w:t>
      </w:r>
      <w:r>
        <w:t xml:space="preserve"> </w:t>
      </w:r>
      <w:r>
        <w:t xml:space="preserve">team.</w:t>
      </w:r>
    </w:p>
    <w:bookmarkEnd w:id="21"/>
    <w:bookmarkStart w:id="22" w:name="client-acquisition-analysis"/>
    <w:p>
      <w:pPr>
        <w:pStyle w:val="Heading2"/>
      </w:pPr>
      <w:r>
        <w:t xml:space="preserve">Client Acquisition Analysis</w:t>
      </w:r>
    </w:p>
    <w:p>
      <w:pPr>
        <w:pStyle w:val="FirstParagraph"/>
      </w:pPr>
      <w:r>
        <w:t xml:space="preserve">Geographic focus has been critical to our success in New Zealand Wellington. The Sales Report identifies that 68% of new clients are from the Wellington metropolitan area, with strong representation from the CBD, Thorndon, and Te Aro business districts. Our targeted outreach to Wellington's startup incubators (including The Hatchery and StartUp Central) has yielded particularly promising results, generating 27 new technology-sector client engagements.</w:t>
      </w:r>
    </w:p>
    <w:p>
      <w:pPr>
        <w:pStyle w:val="BodyText"/>
      </w:pPr>
      <w:r>
        <w:t xml:space="preserve">Strategic partnership development has been equally impactful. We've established formal referral agreements with seven leading Wellington accountancy firms and three major real estate agencies, creating a robust ecosystem for cross-referencing legal services. This approach aligns perfectly with the New Zealand Wellington business culture, where personal relationships drive client acquisition.</w:t>
      </w:r>
    </w:p>
    <w:p>
      <w:pPr>
        <w:pStyle w:val="BodyText"/>
      </w:pPr>
      <w:r>
        <w:t xml:space="preserve">Notably, our digital marketing campaign targeting "Wellington business lawyers" saw a 300% increase in qualified leads compared to previous quarters. The Sales Report attributes this success to geo-targeted content addressing local regulatory nuances - such as Wellington City Council zoning laws and the unique requirements of the Wellington Waterfront redevelopment projects.</w:t>
      </w:r>
    </w:p>
    <w:bookmarkEnd w:id="22"/>
    <w:bookmarkStart w:id="23" w:name="market-trends-in-new-zealand-wellington"/>
    <w:p>
      <w:pPr>
        <w:pStyle w:val="Heading2"/>
      </w:pPr>
      <w:r>
        <w:t xml:space="preserve">Market Trends in New Zealand Wellington</w:t>
      </w:r>
    </w:p>
    <w:p>
      <w:pPr>
        <w:pStyle w:val="FirstParagraph"/>
      </w:pPr>
      <w:r>
        <w:t xml:space="preserve">Wellington's legal market is experiencing transformative growth driven by the city's status as New Zealand's political and cultural hub. The Sales Report highlights three critical trends shaping our strategy:</w:t>
      </w:r>
    </w:p>
    <w:p>
      <w:pPr>
        <w:numPr>
          <w:ilvl w:val="0"/>
          <w:numId w:val="1001"/>
        </w:numPr>
        <w:pStyle w:val="Compact"/>
      </w:pPr>
      <w:r>
        <w:rPr>
          <w:bCs/>
          <w:b/>
        </w:rPr>
        <w:t xml:space="preserve">Government Contracting Surge</w:t>
      </w:r>
      <w:r>
        <w:t xml:space="preserve">: Wellington-based firms are seeing increased demand for legal services related to Crown entity contracts, with a 41% year-on-year rise in government tender litigation matters.</w:t>
      </w:r>
    </w:p>
    <w:p>
      <w:pPr>
        <w:numPr>
          <w:ilvl w:val="0"/>
          <w:numId w:val="1001"/>
        </w:numPr>
        <w:pStyle w:val="Compact"/>
      </w:pPr>
      <w:r>
        <w:rPr>
          <w:bCs/>
          <w:b/>
        </w:rPr>
        <w:t xml:space="preserve">Sustainability Compliance</w:t>
      </w:r>
      <w:r>
        <w:t xml:space="preserve">: As New Zealand's climate action hub, Wellington businesses require specialized advice on the Climate Change Response Act. Our new ESG compliance service line has captured 23 new clients since launch.</w:t>
      </w:r>
    </w:p>
    <w:p>
      <w:pPr>
        <w:numPr>
          <w:ilvl w:val="0"/>
          <w:numId w:val="1001"/>
        </w:numPr>
        <w:pStyle w:val="Compact"/>
      </w:pPr>
      <w:r>
        <w:rPr>
          <w:bCs/>
          <w:b/>
        </w:rPr>
        <w:t xml:space="preserve">Property Development Boom</w:t>
      </w:r>
      <w:r>
        <w:t xml:space="preserve">: The Sales Report notes a 35% increase in commercial property transactions across Wellington CBD, driving demand for title verification and development agreement expertise.</w:t>
      </w:r>
    </w:p>
    <w:bookmarkEnd w:id="23"/>
    <w:bookmarkStart w:id="24" w:name="strategic-recommendations"/>
    <w:p>
      <w:pPr>
        <w:pStyle w:val="Heading2"/>
      </w:pPr>
      <w:r>
        <w:t xml:space="preserve">Strategic Recommendations</w:t>
      </w:r>
    </w:p>
    <w:p>
      <w:pPr>
        <w:pStyle w:val="FirstParagraph"/>
      </w:pPr>
      <w:r>
        <w:t xml:space="preserve">Based on this Sales Report, we propose three priority initiatives to capitalize on our New Zealand Wellington market position:</w:t>
      </w:r>
    </w:p>
    <w:p>
      <w:pPr>
        <w:numPr>
          <w:ilvl w:val="0"/>
          <w:numId w:val="1002"/>
        </w:numPr>
        <w:pStyle w:val="Compact"/>
      </w:pPr>
      <w:r>
        <w:rPr>
          <w:bCs/>
          <w:b/>
        </w:rPr>
        <w:t xml:space="preserve">Specialized Wellington Practice Groups</w:t>
      </w:r>
      <w:r>
        <w:t xml:space="preserve">: Establish dedicated teams for Wellington-specific matters including waterfront development compliance and parliamentary legislation interpretation. This would allow our</w:t>
      </w:r>
      <w:r>
        <w:t xml:space="preserve"> </w:t>
      </w:r>
      <w:r>
        <w:rPr>
          <w:iCs/>
          <w:i/>
        </w:rPr>
        <w:t xml:space="preserve">Lawyer</w:t>
      </w:r>
      <w:r>
        <w:t xml:space="preserve"> </w:t>
      </w:r>
      <w:r>
        <w:t xml:space="preserve">team to deepen expertise in city-specific challenges.</w:t>
      </w:r>
    </w:p>
    <w:p>
      <w:pPr>
        <w:numPr>
          <w:ilvl w:val="0"/>
          <w:numId w:val="1002"/>
        </w:numPr>
        <w:pStyle w:val="Compact"/>
      </w:pPr>
      <w:r>
        <w:rPr>
          <w:bCs/>
          <w:b/>
        </w:rPr>
        <w:t xml:space="preserve">Community Engagement Program</w:t>
      </w:r>
      <w:r>
        <w:t xml:space="preserve">: Sponsor the Wellington Legal Network's annual conference (October 2023) and host quarterly "Wellington Business Law" seminars at the Civic Theatre. This builds visibility within New Zealand Wellington's professional ecosystem.</w:t>
      </w:r>
    </w:p>
    <w:p>
      <w:pPr>
        <w:numPr>
          <w:ilvl w:val="0"/>
          <w:numId w:val="1002"/>
        </w:numPr>
        <w:pStyle w:val="Compact"/>
      </w:pPr>
      <w:r>
        <w:rPr>
          <w:bCs/>
          <w:b/>
        </w:rPr>
        <w:t xml:space="preserve">Digital Client Portal Enhancement</w:t>
      </w:r>
      <w:r>
        <w:t xml:space="preserve">: Develop a Wellington-specific online portal featuring real-time updates on Council bylaws, property valuations, and tribunal calendars – directly addressing pain points identified in client surveys.</w:t>
      </w:r>
    </w:p>
    <w:bookmarkEnd w:id="24"/>
    <w:bookmarkStart w:id="25" w:name="financial-impact-future-outlook"/>
    <w:p>
      <w:pPr>
        <w:pStyle w:val="Heading2"/>
      </w:pPr>
      <w:r>
        <w:t xml:space="preserve">Financial Impact &amp; Future Outlook</w:t>
      </w:r>
    </w:p>
    <w:p>
      <w:pPr>
        <w:pStyle w:val="FirstParagraph"/>
      </w:pPr>
      <w:r>
        <w:t xml:space="preserve">The Sales Report projects that our current trajectory will yield $3.2 million in annual revenue by Q4 2024 – a 38% increase from last year. This growth is directly attributable to our focused approach as a New Zealand Wellington-based</w:t>
      </w:r>
      <w:r>
        <w:t xml:space="preserve"> </w:t>
      </w:r>
      <w:r>
        <w:rPr>
          <w:iCs/>
          <w:i/>
        </w:rPr>
        <w:t xml:space="preserve">Lawyer</w:t>
      </w:r>
      <w:r>
        <w:t xml:space="preserve"> </w:t>
      </w:r>
      <w:r>
        <w:t xml:space="preserve">practice serving the city's unique legal needs.</w:t>
      </w:r>
    </w:p>
    <w:p>
      <w:pPr>
        <w:pStyle w:val="BodyText"/>
      </w:pPr>
      <w:r>
        <w:t xml:space="preserve">Looking ahead, we anticipate continued expansion in three key Wellington sectors: maritime law (leveraging the Port of Wellington's strategic importance), Māori business partnerships (reflecting Treaty of Waitangi considerations in local commerce), and tourism regulatory compliance (addressing New Zealand's growing visitor economy). Our Sales Report confirms that maintaining this hyper-localized strategy will be critical to sustaining our competitive edge in the Wellington market.</w:t>
      </w:r>
    </w:p>
    <w:bookmarkEnd w:id="25"/>
    <w:bookmarkStart w:id="26" w:name="conclusion"/>
    <w:p>
      <w:pPr>
        <w:pStyle w:val="Heading2"/>
      </w:pPr>
      <w:r>
        <w:t xml:space="preserve">Conclusion</w:t>
      </w:r>
    </w:p>
    <w:p>
      <w:pPr>
        <w:pStyle w:val="FirstParagraph"/>
      </w:pPr>
      <w:r>
        <w:t xml:space="preserve">This Sales Report unequivocally demonstrates that positioning as a specialized</w:t>
      </w:r>
      <w:r>
        <w:t xml:space="preserve"> </w:t>
      </w:r>
      <w:r>
        <w:rPr>
          <w:iCs/>
          <w:i/>
        </w:rPr>
        <w:t xml:space="preserve">Lawyer</w:t>
      </w:r>
      <w:r>
        <w:t xml:space="preserve"> </w:t>
      </w:r>
      <w:r>
        <w:t xml:space="preserve">practice deeply embedded in New Zealand Wellington's business fabric delivers superior results. Our data-driven approach to understanding Wellington-specific legal challenges has transformed client acquisition, retention, and revenue growth. As we move into Q4, we will intensify our focus on developing solutions for the unique regulatory environment that defines New Zealand Wellington.</w:t>
      </w:r>
    </w:p>
    <w:p>
      <w:pPr>
        <w:pStyle w:val="BodyText"/>
      </w:pPr>
      <w:r>
        <w:t xml:space="preserve">For any Wellington-based business seeking reliable legal representation that understands this city's distinctive market dynamics, our firm remains the optimal choice. This Sales Report is not merely a performance summary – it's a strategic blueprint confirming that our New Zealand Wellington presence is both essential and exceptional in today's legal marketplace. The future of legal services in Wellington belongs to firms who understand that being a</w:t>
      </w:r>
      <w:r>
        <w:t xml:space="preserve"> </w:t>
      </w:r>
      <w:r>
        <w:rPr>
          <w:iCs/>
          <w:i/>
        </w:rPr>
        <w:t xml:space="preserve">Lawyer</w:t>
      </w:r>
      <w:r>
        <w:t xml:space="preserve"> </w:t>
      </w:r>
      <w:r>
        <w:t xml:space="preserve">here means understanding the city itself.</w:t>
      </w:r>
    </w:p>
    <w:p>
      <w:pPr>
        <w:pStyle w:val="BodyText"/>
      </w:pPr>
      <w:r>
        <w:t xml:space="preserve">Prepared by: Wellington Legal Analytics Department</w:t>
      </w:r>
      <w:r>
        <w:br/>
      </w:r>
      <w:r>
        <w:t xml:space="preserve">Report Date: September 28, 2023</w:t>
      </w:r>
      <w:r>
        <w:br/>
      </w:r>
      <w:r>
        <w:t xml:space="preserve">This Sales Report is exclusively for internal use at Wellington Legal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Legal Sales Performance Report</dc:title>
  <dc:creator/>
  <dc:language>en</dc:language>
  <cp:keywords/>
  <dcterms:created xsi:type="dcterms:W3CDTF">2026-07-24T21:51:25Z</dcterms:created>
  <dcterms:modified xsi:type="dcterms:W3CDTF">2026-07-24T21:51:25Z</dcterms:modified>
</cp:coreProperties>
</file>

<file path=docProps/custom.xml><?xml version="1.0" encoding="utf-8"?>
<Properties xmlns="http://schemas.openxmlformats.org/officeDocument/2006/custom-properties" xmlns:vt="http://schemas.openxmlformats.org/officeDocument/2006/docPropsVTypes"/>
</file>