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w:t>
      </w:r>
      <w:r>
        <w:t xml:space="preserve"> </w:t>
      </w:r>
      <w:r>
        <w:t xml:space="preserve">Karachi,</w:t>
      </w:r>
      <w:r>
        <w:t xml:space="preserve"> </w:t>
      </w:r>
      <w:r>
        <w:t xml:space="preserve">Pakistan</w:t>
      </w:r>
    </w:p>
    <w:bookmarkStart w:id="27" w:name="X582c4f522521af1237de7e008e7f02200f2c567"/>
    <w:p>
      <w:pPr>
        <w:pStyle w:val="Heading1"/>
      </w:pPr>
      <w:r>
        <w:t xml:space="preserve">Sales Report: Comprehensive Analysis of Legal Service Sales in Pakistan Karachi</w:t>
      </w:r>
    </w:p>
    <w:p>
      <w:pPr>
        <w:pStyle w:val="FirstParagraph"/>
      </w:pPr>
      <w:r>
        <w:rPr>
          <w:bCs/>
          <w:b/>
        </w:rPr>
        <w:t xml:space="preserve">Prepared For:</w:t>
      </w:r>
      <w:r>
        <w:t xml:space="preserve"> </w:t>
      </w:r>
      <w:r>
        <w:t xml:space="preserve">Leadership Team, Premier Law Firm (Karachi Branch)</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 detailed analysis of legal service sales performance across Pakistan Karachi during the first three quarters of 2023. The report confirms that our firm has achieved remarkable growth in revenue generation, with a 34% year-over-year increase in client acquisitions and a 41% rise in overall legal service sales. This success underscores Karachi's position as Pakistan's primary commercial hub where demand for specialized legal services continues to surge. The findings highlight strategic opportunities for our</w:t>
      </w:r>
      <w:r>
        <w:t xml:space="preserve"> </w:t>
      </w:r>
      <w:r>
        <w:rPr>
          <w:bCs/>
          <w:b/>
        </w:rPr>
        <w:t xml:space="preserve">Lawyer</w:t>
      </w:r>
      <w:r>
        <w:t xml:space="preserve"> </w:t>
      </w:r>
      <w:r>
        <w:t xml:space="preserve">teams to further dominate the Pakistani market through targeted sales initiatives specific to Karachi's unique business landscape.</w:t>
      </w:r>
    </w:p>
    <w:bookmarkEnd w:id="20"/>
    <w:bookmarkStart w:id="21" w:name="key-sales-performance-metrics"/>
    <w:p>
      <w:pPr>
        <w:pStyle w:val="Heading2"/>
      </w:pPr>
      <w:r>
        <w:t xml:space="preserve">Key Sales Performance Metrics</w:t>
      </w:r>
    </w:p>
    <w:p>
      <w:pPr>
        <w:pStyle w:val="FirstParagraph"/>
      </w:pPr>
      <w:r>
        <w:t xml:space="preserve">The following table summarizes critical sales indicators for our Karachi office:</w:t>
      </w:r>
    </w:p>
    <w:p>
      <w:pPr>
        <w:pStyle w:val="BodyText"/>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YoY Change</w:t>
      </w:r>
    </w:p>
    <w:p>
      <w:pPr>
        <w:pStyle w:val="BodyText"/>
      </w:pPr>
      <w:r>
        <w:t xml:space="preserve">Total Client Acquisition</w:t>
      </w:r>
    </w:p>
    <w:p>
      <w:pPr>
        <w:pStyle w:val="BodyText"/>
      </w:pPr>
      <w:r>
        <w:t xml:space="preserve">87</w:t>
      </w:r>
    </w:p>
    <w:p>
      <w:pPr>
        <w:pStyle w:val="BodyText"/>
      </w:pPr>
      <w:r>
        <w:t xml:space="preserve">114</w:t>
      </w:r>
    </w:p>
    <w:p>
      <w:pPr>
        <w:pStyle w:val="BodyText"/>
      </w:pPr>
      <w:r>
        <w:t xml:space="preserve">158</w:t>
      </w:r>
    </w:p>
    <w:p>
      <w:pPr>
        <w:pStyle w:val="BodyText"/>
      </w:pPr>
      <w:r>
        <w:t xml:space="preserve">+34%</w:t>
      </w:r>
    </w:p>
    <w:p>
      <w:pPr>
        <w:pStyle w:val="BodyText"/>
      </w:pPr>
      <w:r>
        <w:t xml:space="preserve">Avg. Deal Size (PKR)</w:t>
      </w:r>
    </w:p>
    <w:p>
      <w:pPr>
        <w:pStyle w:val="BodyText"/>
      </w:pPr>
      <w:r>
        <w:t xml:space="preserve">2,450,000</w:t>
      </w:r>
    </w:p>
    <w:p>
      <w:pPr>
        <w:pStyle w:val="BodyText"/>
      </w:pPr>
      <w:r>
        <w:t xml:space="preserve">&lt;</w:t>
      </w:r>
    </w:p>
    <w:p>
      <w:pPr>
        <w:pStyle w:val="BodyText"/>
      </w:pPr>
      <w:r>
        <w:t xml:space="preserve">2,680,000</w:t>
      </w:r>
    </w:p>
    <w:bookmarkEnd w:id="21"/>
    <w:bookmarkStart w:id="22" w:name="X9a9f5f2ee0ac5c97934ddd3f029f8395db59566"/>
    <w:p>
      <w:pPr>
        <w:pStyle w:val="Heading2"/>
      </w:pPr>
      <w:r>
        <w:t xml:space="preserve">Market Analysis: Karachi's Legal Service Demand</w:t>
      </w:r>
    </w:p>
    <w:p>
      <w:pPr>
        <w:pStyle w:val="FirstParagraph"/>
      </w:pPr>
      <w:r>
        <w:t xml:space="preserve">Karachi's legal market has demonstrated unprecedented growth due to Pakistan's economic reforms and increased foreign investment in Sindh province. As the commercial capital of Pakistan, Karachi accounts for 42% of all corporate litigation and 68% of high-value property disputes in the country. Our sales data reveals that three practice areas drove 78% of revenue:</w:t>
      </w:r>
    </w:p>
    <w:p>
      <w:pPr>
        <w:pStyle w:val="BodyText"/>
      </w:pPr>
      <w:r>
        <w:rPr>
          <w:bCs/>
          <w:b/>
        </w:rPr>
        <w:t xml:space="preserve">Commercial Disputes (35%):</w:t>
      </w:r>
      <w:r>
        <w:t xml:space="preserve"> </w:t>
      </w:r>
      <w:r>
        <w:t xml:space="preserve">Surge driven by foreign investment corridors and SEZ developments in Karachi East Bay Expressway zone</w:t>
      </w:r>
    </w:p>
    <w:p>
      <w:pPr>
        <w:pStyle w:val="BodyText"/>
      </w:pPr>
      <w:r>
        <w:t xml:space="preserve">Property &amp; Real Estate (28%):</w:t>
      </w:r>
    </w:p>
    <w:bookmarkEnd w:id="22"/>
    <w:bookmarkStart w:id="23" w:name="X6c8537aa78c4e79a39f3d98d3a3179202f7734c"/>
    <w:p>
      <w:pPr>
        <w:pStyle w:val="Heading2"/>
      </w:pPr>
      <w:r>
        <w:t xml:space="preserve">Client Acquisition Strategy: Karachi-Specific Insights</w:t>
      </w:r>
    </w:p>
    <w:p>
      <w:pPr>
        <w:pStyle w:val="FirstParagraph"/>
      </w:pPr>
      <w:r>
        <w:t xml:space="preserve">The success of our sales pipeline stems from hyper-localized strategies tailored to Pakistan Karachi's business environment:</w:t>
      </w:r>
    </w:p>
    <w:p>
      <w:pPr>
        <w:numPr>
          <w:ilvl w:val="0"/>
          <w:numId w:val="1001"/>
        </w:numPr>
        <w:pStyle w:val="Compact"/>
      </w:pPr>
      <w:r>
        <w:rPr>
          <w:bCs/>
          <w:b/>
        </w:rPr>
        <w:t xml:space="preserve">Networking in Key Business Hubs:</w:t>
      </w:r>
      <w:r>
        <w:t xml:space="preserve"> </w:t>
      </w:r>
      <w:r>
        <w:t xml:space="preserve">63% of new clients were acquired through targeted engagement at Karachi Chamber of Commerce, SITE Industrial Zone events, and DHA golf club networking sessions – activities uniquely relevant to Karachi's commercial ecosystem.</w:t>
      </w:r>
    </w:p>
    <w:p>
      <w:pPr>
        <w:numPr>
          <w:ilvl w:val="0"/>
          <w:numId w:val="1001"/>
        </w:numPr>
        <w:pStyle w:val="Compact"/>
      </w:pPr>
      <w:r>
        <w:rPr>
          <w:bCs/>
          <w:b/>
        </w:rPr>
        <w:t xml:space="preserve">Digital Marketing Localization:</w:t>
      </w:r>
      <w:r>
        <w:t xml:space="preserve"> </w:t>
      </w:r>
      <w:r>
        <w:t xml:space="preserve">Our Karachi-specific Google Ads campaign increased lead generation by 150% through keywords like "Karachi property lawyer" and "corporate dispute resolution Pakistan."</w:t>
      </w:r>
    </w:p>
    <w:p>
      <w:pPr>
        <w:numPr>
          <w:ilvl w:val="0"/>
          <w:numId w:val="1001"/>
        </w:numPr>
        <w:pStyle w:val="Compact"/>
      </w:pPr>
      <w:r>
        <w:rPr>
          <w:bCs/>
          <w:b/>
        </w:rPr>
        <w:t xml:space="preserve">Referral Partnerships:</w:t>
      </w:r>
      <w:r>
        <w:t xml:space="preserve"> </w:t>
      </w:r>
      <w:r>
        <w:t xml:space="preserve">Strategic alliances with top 20 chartered accountancy firms in Karachi (e.g., RSM Pakistan, PKF) generated 47% of new high-value clients.</w:t>
      </w:r>
    </w:p>
    <w:bookmarkEnd w:id="23"/>
    <w:bookmarkStart w:id="24" w:name="X8bec687564bb5d6e29c025a7bb124eb71d027be"/>
    <w:p>
      <w:pPr>
        <w:pStyle w:val="Heading2"/>
      </w:pPr>
      <w:r>
        <w:t xml:space="preserve">Challenges in Pakistan Karachi Legal Sales Environment</w:t>
      </w:r>
    </w:p>
    <w:p>
      <w:pPr>
        <w:pStyle w:val="FirstParagraph"/>
      </w:pPr>
      <w:r>
        <w:t xml:space="preserve">Despite strong performance, we identified critical challenges unique to operating a</w:t>
      </w:r>
      <w:r>
        <w:t xml:space="preserve"> </w:t>
      </w:r>
      <w:r>
        <w:rPr>
          <w:bCs/>
          <w:b/>
        </w:rPr>
        <w:t xml:space="preserve">Lawyer</w:t>
      </w:r>
      <w:r>
        <w:t xml:space="preserve"> </w:t>
      </w:r>
      <w:r>
        <w:t xml:space="preserve">practice in Pakistan Karachi:</w:t>
      </w:r>
    </w:p>
    <w:p>
      <w:pPr>
        <w:numPr>
          <w:ilvl w:val="0"/>
          <w:numId w:val="1002"/>
        </w:numPr>
        <w:pStyle w:val="Compact"/>
      </w:pPr>
      <w:r>
        <w:rPr>
          <w:iCs/>
          <w:i/>
        </w:rPr>
        <w:t xml:space="preserve">Clients' Perception of Value:</w:t>
      </w:r>
      <w:r>
        <w:t xml:space="preserve"> </w:t>
      </w:r>
      <w:r>
        <w:t xml:space="preserve">38% of potential clients initially viewed legal fees as "unaffordable" compared to non-professional alternatives, requiring significant educational sales effort.</w:t>
      </w:r>
    </w:p>
    <w:p>
      <w:pPr>
        <w:numPr>
          <w:ilvl w:val="0"/>
          <w:numId w:val="1002"/>
        </w:numPr>
        <w:pStyle w:val="Compact"/>
      </w:pPr>
      <w:r>
        <w:rPr>
          <w:iCs/>
          <w:i/>
        </w:rPr>
        <w:t xml:space="preserve">Competition from Informal Networks:</w:t>
      </w:r>
      <w:r>
        <w:t xml:space="preserve"> </w:t>
      </w:r>
      <w:r>
        <w:t xml:space="preserve">Unlicensed "legal advisors" in Karachi's informal markets captured 22% of small business clients through aggressive pricing – a challenge requiring our sales team to emphasize professional credentials.</w:t>
      </w:r>
    </w:p>
    <w:p>
      <w:pPr>
        <w:numPr>
          <w:ilvl w:val="0"/>
          <w:numId w:val="1002"/>
        </w:numPr>
        <w:pStyle w:val="Compact"/>
      </w:pPr>
      <w:r>
        <w:rPr>
          <w:iCs/>
          <w:i/>
        </w:rPr>
        <w:t xml:space="preserve">Judicial Process Delays:</w:t>
      </w:r>
      <w:r>
        <w:t xml:space="preserve"> </w:t>
      </w:r>
      <w:r>
        <w:t xml:space="preserve">Lengthy court procedures in Karachi High Court caused client anxiety, requiring sales teams to proactively communicate case management timelines.</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sustain momentum and capture greater market share in Pakistan Karachi, we recommend:</w:t>
      </w:r>
    </w:p>
    <w:p>
      <w:pPr>
        <w:numPr>
          <w:ilvl w:val="0"/>
          <w:numId w:val="1003"/>
        </w:numPr>
        <w:pStyle w:val="Compact"/>
      </w:pPr>
      <w:r>
        <w:rPr>
          <w:bCs/>
          <w:b/>
        </w:rPr>
        <w:t xml:space="preserve">Launch Karachi Legal Advisory Kits:</w:t>
      </w:r>
      <w:r>
        <w:t xml:space="preserve"> </w:t>
      </w:r>
      <w:r>
        <w:t xml:space="preserve">Develop industry-specific digital packages (e.g., "Real Estate Compliance Kit for Clifton Developers") at entry-level pricing to convert leads from informal services.</w:t>
      </w:r>
    </w:p>
    <w:p>
      <w:pPr>
        <w:numPr>
          <w:ilvl w:val="0"/>
          <w:numId w:val="1003"/>
        </w:numPr>
        <w:pStyle w:val="Compact"/>
      </w:pPr>
      <w:r>
        <w:rPr>
          <w:bCs/>
          <w:b/>
        </w:rPr>
        <w:t xml:space="preserve">Establish Karachi Sales Ambassadors:</w:t>
      </w:r>
      <w:r>
        <w:t xml:space="preserve"> </w:t>
      </w:r>
      <w:r>
        <w:t xml:space="preserve">Assign senior</w:t>
      </w:r>
      <w:r>
        <w:t xml:space="preserve"> </w:t>
      </w:r>
      <w:r>
        <w:rPr>
          <w:bCs/>
          <w:b/>
        </w:rPr>
        <w:t xml:space="preserve">Lawyer</w:t>
      </w:r>
      <w:r>
        <w:t xml:space="preserve">s as dedicated sales representatives for key sectors (shipping, textiles, IT) with deep Karachi market knowledge.</w:t>
      </w:r>
    </w:p>
    <w:p>
      <w:pPr>
        <w:numPr>
          <w:ilvl w:val="0"/>
          <w:numId w:val="1003"/>
        </w:numPr>
        <w:pStyle w:val="Compact"/>
      </w:pPr>
      <w:r>
        <w:rPr>
          <w:bCs/>
          <w:b/>
        </w:rPr>
        <w:t xml:space="preserve">Create a Digital Marketplace:</w:t>
      </w:r>
      <w:r>
        <w:t xml:space="preserve"> </w:t>
      </w:r>
      <w:r>
        <w:t xml:space="preserve">Build an online platform where Karachi businesses can schedule consultations with specialized lawyers – reducing client acquisition costs by 30% based on pilot data.</w:t>
      </w:r>
    </w:p>
    <w:p>
      <w:pPr>
        <w:numPr>
          <w:ilvl w:val="0"/>
          <w:numId w:val="1003"/>
        </w:numPr>
        <w:pStyle w:val="Compact"/>
      </w:pPr>
      <w:r>
        <w:rPr>
          <w:bCs/>
          <w:b/>
        </w:rPr>
        <w:t xml:space="preserve">Host Quarterly Karachi Legal Forums:</w:t>
      </w:r>
      <w:r>
        <w:t xml:space="preserve"> </w:t>
      </w:r>
      <w:r>
        <w:t xml:space="preserve">Partner with business associations to host free workshops addressing current regulatory challenges (e.g., "Tax Compliance Updates for Karachi Businesses"), positioning our firm as market leaders.</w:t>
      </w:r>
    </w:p>
    <w:bookmarkEnd w:id="25"/>
    <w:bookmarkStart w:id="26" w:name="financial-impact-future-outlook"/>
    <w:p>
      <w:pPr>
        <w:pStyle w:val="Heading2"/>
      </w:pPr>
      <w:r>
        <w:t xml:space="preserve">Financial Impact &amp; Future Outlook</w:t>
      </w:r>
    </w:p>
    <w:p>
      <w:pPr>
        <w:pStyle w:val="FirstParagraph"/>
      </w:pPr>
      <w:r>
        <w:t xml:space="preserve">The 41% sales growth achieved in Pakistan Karachi has generated PKR 78.6 crore in new revenue, representing 53% of our firm's national total. This positions us to capture the estimated PKR 450+ crore Karachi legal services market projected for Q1 2024. Our strategic focus on:</w:t>
      </w:r>
    </w:p>
    <w:p>
      <w:pPr>
        <w:numPr>
          <w:ilvl w:val="0"/>
          <w:numId w:val="1004"/>
        </w:numPr>
        <w:pStyle w:val="Compact"/>
      </w:pPr>
      <w:r>
        <w:t xml:space="preserve">Specialized service bundles for Karachi-specific industries</w:t>
      </w:r>
    </w:p>
    <w:p>
      <w:pPr>
        <w:numPr>
          <w:ilvl w:val="0"/>
          <w:numId w:val="1004"/>
        </w:numPr>
        <w:pStyle w:val="Compact"/>
      </w:pPr>
      <w:r>
        <w:t xml:space="preserve">Technology-driven client acquisition in Sindh province</w:t>
      </w:r>
    </w:p>
    <w:p>
      <w:pPr>
        <w:numPr>
          <w:ilvl w:val="0"/>
          <w:numId w:val="1004"/>
        </w:numPr>
        <w:pStyle w:val="Compact"/>
      </w:pPr>
      <w:r>
        <w:t xml:space="preserve">Building trust through localized engagement</w:t>
      </w:r>
    </w:p>
    <w:p>
      <w:pPr>
        <w:pStyle w:val="FirstParagraph"/>
      </w:pPr>
      <w:r>
        <w:rPr>
          <w:bCs/>
          <w:b/>
        </w:rPr>
        <w:t xml:space="preserve">Sales Report Conclusion: Pakistan Karachi's Legal Market is Primed for Growth Through Specialized Sales Strategies</w:t>
      </w:r>
    </w:p>
    <w:p>
      <w:pPr>
        <w:pStyle w:val="BodyText"/>
      </w:pPr>
      <w:r>
        <w:t xml:space="preserve">This comprehensive analysis confirms that our firm is successfully navigating the complexities of legal service sales in Pakistan Karachi. The 34% client acquisition growth demonstrates that our localized approach resonates with Karachi's business community. Moving forward, we must double down on hyper-targeted sales initiatives rather than generic national campaigns – because in Pakistan Karachi, understanding local nuances isn't just beneficial; it's the cornerstone of successful legal service sales.</w:t>
      </w:r>
    </w:p>
    <w:p>
      <w:pPr>
        <w:pStyle w:val="BodyText"/>
      </w:pPr>
      <w:r>
        <w:t xml:space="preserve">As the premier legal practice in Pakistan Karachi, our firm has proven that when a</w:t>
      </w:r>
      <w:r>
        <w:t xml:space="preserve"> </w:t>
      </w:r>
      <w:r>
        <w:rPr>
          <w:bCs/>
          <w:b/>
        </w:rPr>
        <w:t xml:space="preserve">Lawyer</w:t>
      </w:r>
      <w:r>
        <w:t xml:space="preserve"> </w:t>
      </w:r>
      <w:r>
        <w:t xml:space="preserve">understands the market dynamics of Karachi's commercial ecosystem, sales growth becomes inevitable. This Sales Report serves as both a testament to our current success and a roadmap for capturing even greater share of Pakistan's most dynamic legal market – where every successful client acquisition in Karachi represents not just revenue, but also strengthened institutional credibility across the nation.</w:t>
      </w:r>
    </w:p>
    <w:p>
      <w:pPr>
        <w:pStyle w:val="BodyText"/>
      </w:pPr>
      <w:r>
        <w:rPr>
          <w:bCs/>
          <w:b/>
        </w:rPr>
        <w:t xml:space="preserve">Prepared By:</w:t>
      </w:r>
      <w:r>
        <w:t xml:space="preserve"> </w:t>
      </w:r>
      <w:r>
        <w:t xml:space="preserve">Sales Intelligence Unit, Premier Law Firm (Karachi)</w:t>
      </w:r>
      <w:r>
        <w:br/>
      </w:r>
      <w:r>
        <w:rPr>
          <w:bCs/>
          <w:b/>
        </w:rPr>
        <w:t xml:space="preserve">Confidential:</w:t>
      </w:r>
      <w:r>
        <w:t xml:space="preserve"> </w:t>
      </w:r>
      <w:r>
        <w:t xml:space="preserve">This document contains proprietary sales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 Karachi, Pakistan</dc:title>
  <dc:creator/>
  <dc:language>en</dc:language>
  <cp:keywords/>
  <dcterms:created xsi:type="dcterms:W3CDTF">2026-07-23T15:45:49Z</dcterms:created>
  <dcterms:modified xsi:type="dcterms:W3CDTF">2026-07-23T15:45:49Z</dcterms:modified>
</cp:coreProperties>
</file>

<file path=docProps/custom.xml><?xml version="1.0" encoding="utf-8"?>
<Properties xmlns="http://schemas.openxmlformats.org/officeDocument/2006/custom-properties" xmlns:vt="http://schemas.openxmlformats.org/officeDocument/2006/docPropsVTypes"/>
</file>