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Lawyer</w:t>
      </w:r>
      <w:r>
        <w:t xml:space="preserve"> </w:t>
      </w:r>
      <w:r>
        <w:t xml:space="preserve">Sales</w:t>
      </w:r>
      <w:r>
        <w:t xml:space="preserve"> </w:t>
      </w:r>
      <w:r>
        <w:t xml:space="preserve">Report</w:t>
      </w:r>
    </w:p>
    <w:bookmarkStart w:id="28" w:name="Xb889bc4e7df35450aa17a10099555420e657550"/>
    <w:p>
      <w:pPr>
        <w:pStyle w:val="Heading1"/>
      </w:pPr>
      <w:r>
        <w:t xml:space="preserve">Sales Report: Premier Legal Services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&amp; Stakeholders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legal practice in South Africa Cape Town during Q3 2023. As a leading</w:t>
      </w:r>
      <w:r>
        <w:t xml:space="preserve"> </w:t>
      </w:r>
      <w:r>
        <w:rPr>
          <w:bCs/>
          <w:b/>
        </w:rPr>
        <w:t xml:space="preserve">Lawyer</w:t>
      </w:r>
      <w:r>
        <w:t xml:space="preserve"> </w:t>
      </w:r>
      <w:r>
        <w:t xml:space="preserve">firm specializing in commercial litigation, property law, and corporate advisory services, we achieved a 15% year-on-year growth in client acquisitions within the Cape Town metropolitan area. Our strategic focus on delivering tailored legal solutions across key sectors of the South Africa economy has positioned us as a preferred</w:t>
      </w:r>
      <w:r>
        <w:t xml:space="preserve"> </w:t>
      </w:r>
      <w:r>
        <w:rPr>
          <w:bCs/>
          <w:b/>
        </w:rPr>
        <w:t xml:space="preserve">Lawyer</w:t>
      </w:r>
      <w:r>
        <w:t xml:space="preserve"> </w:t>
      </w:r>
      <w:r>
        <w:t xml:space="preserve">partner for both local enterprises and international clients seeking reliable representation in Cape Town. The report highlights our sales momentum, market positioning, and opportunities to further strengthen our footprint in South Africa Cape Town's competitive legal landscape.</w:t>
      </w:r>
    </w:p>
    <w:bookmarkEnd w:id="20"/>
    <w:bookmarkStart w:id="23" w:name="key-sales-performance-metrics"/>
    <w:p>
      <w:pPr>
        <w:pStyle w:val="Heading2"/>
      </w:pPr>
      <w:r>
        <w:t xml:space="preserve">Key Sales Performance Metrics</w:t>
      </w:r>
    </w:p>
    <w:bookmarkStart w:id="21" w:name="client-acquisition-growth"/>
    <w:p>
      <w:pPr>
        <w:pStyle w:val="Heading3"/>
      </w:pPr>
      <w:r>
        <w:t xml:space="preserve">Client Acquisition Growth</w:t>
      </w:r>
    </w:p>
    <w:p>
      <w:pPr>
        <w:pStyle w:val="FirstParagraph"/>
      </w:pPr>
      <w:r>
        <w:t xml:space="preserve">During Q3 2023, we successfully onboarded 47 new clients across Cape Town and surrounding regions. This represents a 19% increase compared to Q2 2023 and surpasses our annual target by 8%. Notable acquisitions include:</w:t>
      </w:r>
    </w:p>
    <w:p>
      <w:pPr>
        <w:numPr>
          <w:ilvl w:val="0"/>
          <w:numId w:val="1001"/>
        </w:numPr>
        <w:pStyle w:val="Compact"/>
      </w:pPr>
      <w:r>
        <w:t xml:space="preserve">Three major property developers for land acquisition disputes in the Western Cape</w:t>
      </w:r>
    </w:p>
    <w:p>
      <w:pPr>
        <w:numPr>
          <w:ilvl w:val="0"/>
          <w:numId w:val="1001"/>
        </w:numPr>
        <w:pStyle w:val="Compact"/>
      </w:pPr>
      <w:r>
        <w:t xml:space="preserve">Two multinational corporations requiring compliance restructuring in South Africa</w:t>
      </w:r>
    </w:p>
    <w:p>
      <w:pPr>
        <w:numPr>
          <w:ilvl w:val="0"/>
          <w:numId w:val="1001"/>
        </w:numPr>
        <w:pStyle w:val="Compact"/>
      </w:pPr>
      <w:r>
        <w:t xml:space="preserve">Seven family law cases from affluent suburbs including Sea Point and Clifton</w:t>
      </w:r>
    </w:p>
    <w:bookmarkEnd w:id="21"/>
    <w:bookmarkStart w:id="22" w:name="revenue-generation-breakdown"/>
    <w:p>
      <w:pPr>
        <w:pStyle w:val="Heading3"/>
      </w:pPr>
      <w:r>
        <w:t xml:space="preserve">Revenue Generation Breakdown</w:t>
      </w:r>
    </w:p>
    <w:p>
      <w:pPr>
        <w:pStyle w:val="FirstParagraph"/>
      </w:pPr>
      <w:r>
        <w:t xml:space="preserve">Total revenue for the quarter reached ZAR 1.85 million, with a 22% increase in high-value commercial cases. The table below illustrates service-specific contributions:</w:t>
      </w:r>
    </w:p>
    <w:p>
      <w:pPr>
        <w:pStyle w:val="BodyText"/>
      </w:pPr>
      <w:r>
        <w:t xml:space="preserve">Practice Area</w:t>
      </w:r>
    </w:p>
    <w:p>
      <w:pPr>
        <w:pStyle w:val="BodyText"/>
      </w:pPr>
      <w:r>
        <w:t xml:space="preserve">New Clients Acquired</w:t>
      </w:r>
    </w:p>
    <w:p>
      <w:pPr>
        <w:pStyle w:val="BodyText"/>
      </w:pPr>
      <w:r>
        <w:t xml:space="preserve">Revenue Generated (ZAR)</w:t>
      </w:r>
    </w:p>
    <w:p>
      <w:pPr>
        <w:pStyle w:val="BodyText"/>
      </w:pPr>
      <w:r>
        <w:t xml:space="preserve">% of Total Revenue</w:t>
      </w:r>
    </w:p>
    <w:p>
      <w:pPr>
        <w:pStyle w:val="BodyText"/>
      </w:pPr>
      <w:r>
        <w:t xml:space="preserve">Commercial Litigation</w:t>
      </w:r>
    </w:p>
    <w:p>
      <w:pPr>
        <w:pStyle w:val="BodyText"/>
      </w:pPr>
      <w:r>
        <w:t xml:space="preserve">18</w:t>
      </w:r>
    </w:p>
    <w:p>
      <w:pPr>
        <w:pStyle w:val="BodyText"/>
      </w:pPr>
      <w:r>
        <w:t xml:space="preserve">750,000</w:t>
      </w:r>
    </w:p>
    <w:p>
      <w:pPr>
        <w:pStyle w:val="BodyText"/>
      </w:pPr>
      <w:r>
        <w:t xml:space="preserve">41%</w:t>
      </w:r>
    </w:p>
    <w:p>
      <w:pPr>
        <w:pStyle w:val="BodyText"/>
      </w:pPr>
      <w:r>
        <w:t xml:space="preserve">Property Law (Residential &amp; Commercial)</w:t>
      </w:r>
    </w:p>
    <w:p>
      <w:pPr>
        <w:pStyle w:val="BodyText"/>
      </w:pPr>
      <w:r>
        <w:t xml:space="preserve">12</w:t>
      </w:r>
    </w:p>
    <w:p>
      <w:pPr>
        <w:pStyle w:val="BodyText"/>
      </w:pPr>
      <w:r>
        <w:t xml:space="preserve">&lt;</w:t>
      </w:r>
    </w:p>
    <w:p>
      <w:pPr>
        <w:pStyle w:val="BodyText"/>
      </w:pPr>
      <w:r>
        <w:t xml:space="preserve">485,000</w:t>
      </w:r>
    </w:p>
    <w:p>
      <w:pPr>
        <w:pStyle w:val="BodyText"/>
      </w:pPr>
      <w:r>
        <w:t xml:space="preserve">Criminal Defense</w:t>
      </w:r>
    </w:p>
    <w:p>
      <w:pPr>
        <w:pStyle w:val="BodyText"/>
      </w:pPr>
      <w:r>
        <w:t xml:space="preserve">8</w:t>
      </w:r>
    </w:p>
    <w:p>
      <w:pPr>
        <w:pStyle w:val="BodyText"/>
      </w:pPr>
      <w:r>
        <w:t xml:space="preserve">Total</w:t>
      </w:r>
    </w:p>
    <w:p>
      <w:pPr>
        <w:pStyle w:val="BodyText"/>
      </w:pPr>
      <w:r>
        <w:t xml:space="preserve">47</w:t>
      </w:r>
    </w:p>
    <w:p>
      <w:pPr>
        <w:pStyle w:val="BodyText"/>
      </w:pPr>
      <w:r>
        <w:rPr>
          <w:bCs/>
          <w:b/>
        </w:rPr>
        <w:t xml:space="preserve">1,850,000</w:t>
      </w:r>
    </w:p>
    <w:p>
      <w:pPr>
        <w:pStyle w:val="BodyText"/>
      </w:pPr>
      <w:r>
        <w:rPr>
          <w:bCs/>
          <w:b/>
        </w:rPr>
        <w:t xml:space="preserve">100%</w:t>
      </w:r>
    </w:p>
    <w:bookmarkEnd w:id="22"/>
    <w:bookmarkEnd w:id="23"/>
    <w:bookmarkStart w:id="24" w:name="X4cbdefe536c5ec90899041502973e8e7488df5a"/>
    <w:p>
      <w:pPr>
        <w:pStyle w:val="Heading2"/>
      </w:pPr>
      <w:r>
        <w:t xml:space="preserve">Market Analysis: Cape Town Legal Landscape</w:t>
      </w:r>
    </w:p>
    <w:p>
      <w:pPr>
        <w:pStyle w:val="FirstParagraph"/>
      </w:pPr>
      <w:r>
        <w:t xml:space="preserve">The South Africa Cape Town market demonstrated robust demand for specialized legal services this quarter, particularly in property development and commercial dispute resolution. Our sales team observed that:</w:t>
      </w:r>
    </w:p>
    <w:p>
      <w:pPr>
        <w:numPr>
          <w:ilvl w:val="0"/>
          <w:numId w:val="1002"/>
        </w:numPr>
        <w:pStyle w:val="Compact"/>
      </w:pPr>
      <w:r>
        <w:rPr>
          <w:bCs/>
          <w:b/>
        </w:rPr>
        <w:t xml:space="preserve">Property Sector Surge:</w:t>
      </w:r>
      <w:r>
        <w:t xml:space="preserve"> </w:t>
      </w:r>
      <w:r>
        <w:t xml:space="preserve">34% of new clients came from real estate developers navigating complex municipal approvals in Cape Town's rapidly expanding suburbs (e.g., False Bay, Tygerberg).</w:t>
      </w:r>
    </w:p>
    <w:p>
      <w:pPr>
        <w:numPr>
          <w:ilvl w:val="0"/>
          <w:numId w:val="1002"/>
        </w:numPr>
        <w:pStyle w:val="Compact"/>
      </w:pPr>
      <w:r>
        <w:rPr>
          <w:bCs/>
          <w:b/>
        </w:rPr>
        <w:t xml:space="preserve">Corporate Compliance Needs:</w:t>
      </w:r>
      <w:r>
        <w:t xml:space="preserve"> </w:t>
      </w:r>
      <w:r>
        <w:t xml:space="preserve">28% growth in corporate advisory contracts due to updated Companies Act regulations impacting businesses operating across South Africa Cape Town.</w:t>
      </w:r>
    </w:p>
    <w:p>
      <w:pPr>
        <w:numPr>
          <w:ilvl w:val="0"/>
          <w:numId w:val="1002"/>
        </w:numPr>
        <w:pStyle w:val="Compact"/>
      </w:pPr>
      <w:r>
        <w:rPr>
          <w:bCs/>
          <w:b/>
        </w:rPr>
        <w:t xml:space="preserve">Family Law Demand:</w:t>
      </w:r>
      <w:r>
        <w:t xml:space="preserve"> </w:t>
      </w:r>
      <w:r>
        <w:t xml:space="preserve">A 15% rise in high-net-worth family law cases reflecting Cape Town's status as a financial hub attracting affluent residents.</w:t>
      </w:r>
    </w:p>
    <w:p>
      <w:pPr>
        <w:pStyle w:val="FirstParagraph"/>
      </w:pPr>
      <w:r>
        <w:t xml:space="preserve">Cape Town's legal market growth (8.2% YoY) outpaces the national average, driven by its role as South Africa's second-largest economic center and gateway for international business. As a</w:t>
      </w:r>
      <w:r>
        <w:t xml:space="preserve"> </w:t>
      </w:r>
      <w:r>
        <w:rPr>
          <w:bCs/>
          <w:b/>
        </w:rPr>
        <w:t xml:space="preserve">Lawyer</w:t>
      </w:r>
      <w:r>
        <w:t xml:space="preserve"> </w:t>
      </w:r>
      <w:r>
        <w:t xml:space="preserve">practice deeply embedded in Cape Town communities, we leveraged local expertise to capture market share from competitors lacking regional knowledge.</w:t>
      </w:r>
    </w:p>
    <w:bookmarkEnd w:id="24"/>
    <w:bookmarkStart w:id="25" w:name="Xb88ac7a7e602aee150b295040682db92187b54a"/>
    <w:p>
      <w:pPr>
        <w:pStyle w:val="Heading2"/>
      </w:pPr>
      <w:r>
        <w:t xml:space="preserve">Sales Strategy &amp; Differentiation in South Africa Cape Town</w:t>
      </w:r>
    </w:p>
    <w:p>
      <w:pPr>
        <w:pStyle w:val="FirstParagraph"/>
      </w:pPr>
      <w:r>
        <w:t xml:space="preserve">Our success stems from three pillars of our sales approach:</w:t>
      </w:r>
    </w:p>
    <w:p>
      <w:pPr>
        <w:numPr>
          <w:ilvl w:val="0"/>
          <w:numId w:val="1003"/>
        </w:numPr>
        <w:pStyle w:val="Compact"/>
      </w:pPr>
      <w:r>
        <w:rPr>
          <w:bCs/>
          <w:b/>
        </w:rPr>
        <w:t xml:space="preserve">Hyper-Local Market Intelligence:</w:t>
      </w:r>
      <w:r>
        <w:t xml:space="preserve"> </w:t>
      </w:r>
      <w:r>
        <w:t xml:space="preserve">Unlike national firms, we maintain dedicated Cape Town market analysts who track municipal bylaws, court backlogs at the Western Cape High Court, and neighborhood-specific legal trends. This enables us to anticipate client needs before they arise.</w:t>
      </w:r>
    </w:p>
    <w:p>
      <w:pPr>
        <w:numPr>
          <w:ilvl w:val="0"/>
          <w:numId w:val="1003"/>
        </w:numPr>
        <w:pStyle w:val="Compact"/>
      </w:pPr>
      <w:r>
        <w:rPr>
          <w:bCs/>
          <w:b/>
        </w:rPr>
        <w:t xml:space="preserve">Cultural Alignment:</w:t>
      </w:r>
      <w:r>
        <w:t xml:space="preserve"> </w:t>
      </w:r>
      <w:r>
        <w:t xml:space="preserve">Our team comprises multilingual</w:t>
      </w:r>
      <w:r>
        <w:t xml:space="preserve"> </w:t>
      </w:r>
      <w:r>
        <w:rPr>
          <w:bCs/>
          <w:b/>
        </w:rPr>
        <w:t xml:space="preserve">Lawyer</w:t>
      </w:r>
      <w:r>
        <w:t xml:space="preserve">s fluent in Afrikaans and English—critical for effective client communication across Cape Town's diverse demographics. We hosted 5 community legal clinics in Khayelitsha and Philippi, generating quality leads.</w:t>
      </w:r>
    </w:p>
    <w:p>
      <w:pPr>
        <w:numPr>
          <w:ilvl w:val="0"/>
          <w:numId w:val="1003"/>
        </w:numPr>
        <w:pStyle w:val="Compact"/>
      </w:pPr>
      <w:r>
        <w:rPr>
          <w:bCs/>
          <w:b/>
        </w:rPr>
        <w:t xml:space="preserve">Technology Integration:</w:t>
      </w:r>
      <w:r>
        <w:t xml:space="preserve"> </w:t>
      </w:r>
      <w:r>
        <w:t xml:space="preserve">Our custom CRM tracks client journeys from initial consultation through settlement. In Q3, this reduced sales cycle time by 27% for property clients—a key factor in winning competitive bids.</w:t>
      </w:r>
    </w:p>
    <w:bookmarkEnd w:id="25"/>
    <w:bookmarkStart w:id="26" w:name="challenges-strategic-opportunities"/>
    <w:p>
      <w:pPr>
        <w:pStyle w:val="Heading2"/>
      </w:pPr>
      <w:r>
        <w:t xml:space="preserve">Challenges &amp; Strategic Opportunities</w:t>
      </w:r>
    </w:p>
    <w:p>
      <w:pPr>
        <w:pStyle w:val="FirstParagraph"/>
      </w:pPr>
      <w:r>
        <w:t xml:space="preserve">Despite strong performance, we identified two critical challenges requiring immediate attention:</w:t>
      </w:r>
    </w:p>
    <w:p>
      <w:pPr>
        <w:numPr>
          <w:ilvl w:val="0"/>
          <w:numId w:val="1004"/>
        </w:numPr>
        <w:pStyle w:val="Compact"/>
      </w:pPr>
      <w:r>
        <w:rPr>
          <w:bCs/>
          <w:b/>
        </w:rPr>
        <w:t xml:space="preserve">Cross-Competition Pressure:</w:t>
      </w:r>
      <w:r>
        <w:t xml:space="preserve"> </w:t>
      </w:r>
      <w:r>
        <w:t xml:space="preserve">National firms with Cape Town offices are aggressively undercutting pricing in commercial litigation. Our response includes developing tiered service packages tailored to SMEs.</w:t>
      </w:r>
    </w:p>
    <w:p>
      <w:pPr>
        <w:numPr>
          <w:ilvl w:val="0"/>
          <w:numId w:val="1004"/>
        </w:numPr>
        <w:pStyle w:val="Compact"/>
      </w:pPr>
      <w:r>
        <w:rPr>
          <w:bCs/>
          <w:b/>
        </w:rPr>
        <w:t xml:space="preserve">Skills Gap in Emerging Areas:</w:t>
      </w:r>
      <w:r>
        <w:t xml:space="preserve"> </w:t>
      </w:r>
      <w:r>
        <w:t xml:space="preserve">Demand for data privacy law (POPIA compliance) surged 40% YoY, but our current team lacks specialists. We're recruiting a dedicated POPIA</w:t>
      </w:r>
      <w:r>
        <w:t xml:space="preserve"> </w:t>
      </w:r>
      <w:r>
        <w:rPr>
          <w:bCs/>
          <w:b/>
        </w:rPr>
        <w:t xml:space="preserve">Lawyer</w:t>
      </w:r>
      <w:r>
        <w:t xml:space="preserve"> </w:t>
      </w:r>
      <w:r>
        <w:t xml:space="preserve">in October.</w:t>
      </w:r>
    </w:p>
    <w:p>
      <w:pPr>
        <w:pStyle w:val="FirstParagraph"/>
      </w:pPr>
      <w:r>
        <w:t xml:space="preserve">Opportunities for expansion include:</w:t>
      </w:r>
    </w:p>
    <w:p>
      <w:pPr>
        <w:numPr>
          <w:ilvl w:val="0"/>
          <w:numId w:val="1005"/>
        </w:numPr>
        <w:pStyle w:val="Compact"/>
      </w:pPr>
      <w:r>
        <w:rPr>
          <w:bCs/>
          <w:b/>
        </w:rPr>
        <w:t xml:space="preserve">Cape Town Tech Hub Partnerships:</w:t>
      </w:r>
      <w:r>
        <w:t xml:space="preserve"> </w:t>
      </w:r>
      <w:r>
        <w:t xml:space="preserve">Collaborating with Silicon Cape initiatives to offer legal support to startups—projected 25% revenue contribution by Q2 2024.</w:t>
      </w:r>
    </w:p>
    <w:p>
      <w:pPr>
        <w:numPr>
          <w:ilvl w:val="0"/>
          <w:numId w:val="1005"/>
        </w:numPr>
        <w:pStyle w:val="Compact"/>
      </w:pPr>
      <w:r>
        <w:rPr>
          <w:bCs/>
          <w:b/>
        </w:rPr>
        <w:t xml:space="preserve">International Client Onboarding:</w:t>
      </w:r>
      <w:r>
        <w:t xml:space="preserve"> </w:t>
      </w:r>
      <w:r>
        <w:t xml:space="preserve">Leveraging Cape Town's status as a SA business gateway, we secured three EU clients seeking South Africa market entry services.</w:t>
      </w:r>
    </w:p>
    <w:bookmarkEnd w:id="26"/>
    <w:bookmarkStart w:id="27" w:name="Xc7b256e015e3ac7938d5aed95b8df963bca614f"/>
    <w:p>
      <w:pPr>
        <w:pStyle w:val="Heading2"/>
      </w:pPr>
      <w:r>
        <w:t xml:space="preserve">Conclusion: Positioning for Continued Growth</w:t>
      </w:r>
    </w:p>
    <w:p>
      <w:pPr>
        <w:pStyle w:val="FirstParagraph"/>
      </w:pPr>
      <w:r>
        <w:t xml:space="preserve">The Q3 Sales Report confirms our leadership position among</w:t>
      </w:r>
      <w:r>
        <w:t xml:space="preserve"> </w:t>
      </w:r>
      <w:r>
        <w:rPr>
          <w:bCs/>
          <w:b/>
        </w:rPr>
        <w:t xml:space="preserve">Lawyer</w:t>
      </w:r>
      <w:r>
        <w:t xml:space="preserve"> </w:t>
      </w:r>
      <w:r>
        <w:t xml:space="preserve">practices in South Africa Cape Town. By maintaining an unwavering focus on local market dynamics while investing in specialized expertise, we've built a sustainable sales engine that delivers value beyond transactional client acquisition. Our strategic emphasis on Cape Town's unique legal ecosystem—coupled with adherence to South Africa's regulatory framework—has proven critical to our success.</w:t>
      </w:r>
    </w:p>
    <w:p>
      <w:pPr>
        <w:pStyle w:val="BodyText"/>
      </w:pPr>
      <w:r>
        <w:t xml:space="preserve">Looking ahead, we project 25% revenue growth for 2023 as we scale our technology-driven sales approach across all practice areas. All initiatives will prioritize deepening relationships within the Cape Town business community while enhancing service delivery standards expected by discerning clients in South Africa's most dynamic legal market.</w:t>
      </w:r>
    </w:p>
    <w:p>
      <w:pPr>
        <w:pStyle w:val="BodyText"/>
      </w:pPr>
      <w:r>
        <w:rPr>
          <w:bCs/>
          <w:b/>
        </w:rPr>
        <w:t xml:space="preserve">Recommendations:</w:t>
      </w:r>
    </w:p>
    <w:p>
      <w:pPr>
        <w:numPr>
          <w:ilvl w:val="0"/>
          <w:numId w:val="1006"/>
        </w:numPr>
        <w:pStyle w:val="Compact"/>
      </w:pPr>
      <w:r>
        <w:t xml:space="preserve">Allocate ZAR 350,000 for targeted recruitment of POPIA and tech law specialists</w:t>
      </w:r>
    </w:p>
    <w:p>
      <w:pPr>
        <w:numPr>
          <w:ilvl w:val="0"/>
          <w:numId w:val="1006"/>
        </w:numPr>
        <w:pStyle w:val="Compact"/>
      </w:pPr>
      <w:r>
        <w:t xml:space="preserve">Develop a "Cape Town Legal Pulse" quarterly report for client retention</w:t>
      </w:r>
    </w:p>
    <w:p>
      <w:pPr>
        <w:numPr>
          <w:ilvl w:val="0"/>
          <w:numId w:val="1006"/>
        </w:numPr>
        <w:pStyle w:val="Compact"/>
      </w:pPr>
      <w:r>
        <w:t xml:space="preserve">Partner with the Cape Town Chamber of Commerce to sponsor business legal workshops</w:t>
      </w:r>
    </w:p>
    <w:p>
      <w:pPr>
        <w:pStyle w:val="FirstParagraph"/>
      </w:pPr>
      <w:r>
        <w:t xml:space="preserve">This Sales Report underscores our commitment to excellence as South Africa's premier Cape Town-based legal practice. Every strategy aligns with our mission: To be the trusted</w:t>
      </w:r>
      <w:r>
        <w:t xml:space="preserve"> </w:t>
      </w:r>
      <w:r>
        <w:rPr>
          <w:bCs/>
          <w:b/>
        </w:rPr>
        <w:t xml:space="preserve">Lawyer</w:t>
      </w:r>
      <w:r>
        <w:t xml:space="preserve"> </w:t>
      </w:r>
      <w:r>
        <w:t xml:space="preserve">partner for businesses navigating South Africa Cape Town's complex commercial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Lawyer Sales Report</dc:title>
  <dc:creator/>
  <dc:language>en</dc:language>
  <cp:keywords/>
  <dcterms:created xsi:type="dcterms:W3CDTF">2026-07-24T07:43:18Z</dcterms:created>
  <dcterms:modified xsi:type="dcterms:W3CDTF">2026-07-24T07:43:18Z</dcterms:modified>
</cp:coreProperties>
</file>

<file path=docProps/custom.xml><?xml version="1.0" encoding="utf-8"?>
<Properties xmlns="http://schemas.openxmlformats.org/officeDocument/2006/custom-properties" xmlns:vt="http://schemas.openxmlformats.org/officeDocument/2006/docPropsVTypes"/>
</file>