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Legal</w:t>
      </w:r>
      <w:r>
        <w:t xml:space="preserve"> </w:t>
      </w:r>
      <w:r>
        <w:t xml:space="preserve">Sales</w:t>
      </w:r>
      <w:r>
        <w:t xml:space="preserve"> </w:t>
      </w:r>
      <w:r>
        <w:t xml:space="preserve">Report</w:t>
      </w:r>
    </w:p>
    <w:bookmarkStart w:id="20" w:name="Xed749a2425836a66cdd5c6506d32fd1f62685e2"/>
    <w:p>
      <w:pPr>
        <w:pStyle w:val="Heading1"/>
      </w:pPr>
      <w:r>
        <w:t xml:space="preserve">SALES REPORT: LAWYER SERVICES PERFORMANCE IN DAR ES SALAAM, TANZANIA</w:t>
      </w:r>
    </w:p>
    <w:p>
      <w:pPr>
        <w:pStyle w:val="FirstParagraph"/>
      </w:pPr>
      <w:r>
        <w:t xml:space="preserve">Prepared for: [Law Firm Name] | Period: January 2023 - December 2023 | Location: Dar es Salaam, Tanzania</w:t>
      </w:r>
    </w:p>
    <w:bookmarkEnd w:id="20"/>
    <w:bookmarkStart w:id="21" w:name="executive-summary"/>
    <w:p>
      <w:pPr>
        <w:pStyle w:val="Heading2"/>
      </w:pPr>
      <w:r>
        <w:t xml:space="preserve">Executive Summary</w:t>
      </w:r>
    </w:p>
    <w:p>
      <w:pPr>
        <w:pStyle w:val="FirstParagraph"/>
      </w:pPr>
      <w:r>
        <w:t xml:space="preserve">This comprehensive Sales Report details the performance of legal services across Dar es Salaam, Tanzania during the fiscal year 2023. As a premier law practice operating in Tanzania's commercial capital, our firm has achieved significant growth in client acquisition and revenue generation. The report highlights how strategic positioning within Tanzania's dynamic legal market—particularly in Dar es Salaam—has driven our success. With an 18% year-on-year increase in billable hours and a 22% rise in new client engagements, we've solidified our reputation as the trusted legal partner for businesses navigating Tanzania's evolving regulatory landscape.</w:t>
      </w:r>
    </w:p>
    <w:p>
      <w:pPr>
        <w:pStyle w:val="BodyText"/>
      </w:pPr>
      <w:r>
        <w:rPr>
          <w:bCs/>
          <w:b/>
        </w:rPr>
        <w:t xml:space="preserve">Key Achievement:</w:t>
      </w:r>
      <w:r>
        <w:t xml:space="preserve"> </w:t>
      </w:r>
      <w:r>
        <w:t xml:space="preserve">The Dar es Salaam office generated TSh 14.7 billion (approximately $6.3 million USD) in gross revenue, representing 89% of our national total, underscoring the city's dominance as Tanzania's legal services hub.</w:t>
      </w:r>
    </w:p>
    <w:bookmarkEnd w:id="21"/>
    <w:bookmarkStart w:id="22" w:name="X209e732437eb144aadaaf409b57478a36e996e0"/>
    <w:p>
      <w:pPr>
        <w:pStyle w:val="Heading2"/>
      </w:pPr>
      <w:r>
        <w:t xml:space="preserve">Market Context: Tanzania Dar es Salaam Legal Landscape</w:t>
      </w:r>
    </w:p>
    <w:p>
      <w:pPr>
        <w:pStyle w:val="FirstParagraph"/>
      </w:pPr>
      <w:r>
        <w:t xml:space="preserve">Tanzania Dar es Salaam remains Africa's fastest-growing legal market, driven by major infrastructure projects (like the Bagamoyo Port), foreign investment inflows, and regulatory reforms under the Tanzania Investment Centre. As a Lawyer operating in this environment, our firm has positioned itself as an authority on:</w:t>
      </w:r>
    </w:p>
    <w:p>
      <w:pPr>
        <w:numPr>
          <w:ilvl w:val="0"/>
          <w:numId w:val="1001"/>
        </w:numPr>
        <w:pStyle w:val="Compact"/>
      </w:pPr>
      <w:r>
        <w:t xml:space="preserve">Corporate Compliance under Tanzania's Companies Act 2022</w:t>
      </w:r>
    </w:p>
    <w:p>
      <w:pPr>
        <w:numPr>
          <w:ilvl w:val="0"/>
          <w:numId w:val="1001"/>
        </w:numPr>
        <w:pStyle w:val="Compact"/>
      </w:pPr>
      <w:r>
        <w:t xml:space="preserve">Foreign Direct Investment (FDI) Structuring for East African Community members</w:t>
      </w:r>
    </w:p>
    <w:p>
      <w:pPr>
        <w:numPr>
          <w:ilvl w:val="0"/>
          <w:numId w:val="1001"/>
        </w:numPr>
        <w:pStyle w:val="Compact"/>
      </w:pPr>
      <w:r>
        <w:t xml:space="preserve">Dispute Resolution in the Dar es Salaam High Court and Commercial Division</w:t>
      </w:r>
    </w:p>
    <w:p>
      <w:pPr>
        <w:pStyle w:val="FirstParagraph"/>
      </w:pPr>
      <w:r>
        <w:t xml:space="preserve">The city's status as Tanzania's economic engine means 73% of our sales pipeline originates from businesses headquartered or operating in Dar es Salaam, including multinational corporations (MNCs) like Safaricom, Unilever, and new entrants in the $500 million Dar es Salaam Port Expansion project.</w:t>
      </w:r>
    </w:p>
    <w:bookmarkEnd w:id="22"/>
    <w:bookmarkStart w:id="25" w:name="sales-performance-analysis"/>
    <w:p>
      <w:pPr>
        <w:pStyle w:val="Heading2"/>
      </w:pPr>
      <w:r>
        <w:t xml:space="preserve">Sales Performance Analysis</w:t>
      </w:r>
    </w:p>
    <w:p>
      <w:pPr>
        <w:pStyle w:val="FirstParagraph"/>
      </w:pPr>
      <w:r>
        <w:t xml:space="preserve">Our 2023 Sales Report reveals exceptional performance across key metrics:</w:t>
      </w:r>
    </w:p>
    <w:bookmarkStart w:id="23" w:name="X9ef96816001e8ece86b05bcc7dcb7c7ace56d61"/>
    <w:p>
      <w:pPr>
        <w:pStyle w:val="Heading3"/>
      </w:pPr>
      <w:r>
        <w:t xml:space="preserve">Revenue Streams Breakdown (Dar es Salaam Focus)</w:t>
      </w:r>
    </w:p>
    <w:p>
      <w:pPr>
        <w:pStyle w:val="FirstParagraph"/>
      </w:pPr>
      <w:r>
        <w:t xml:space="preserve">Service Category</w:t>
      </w:r>
    </w:p>
    <w:p>
      <w:pPr>
        <w:pStyle w:val="BodyText"/>
      </w:pPr>
      <w:r>
        <w:t xml:space="preserve">Revenue (TSh)</w:t>
      </w:r>
    </w:p>
    <w:p>
      <w:pPr>
        <w:pStyle w:val="BodyText"/>
      </w:pPr>
      <w:r>
        <w:t xml:space="preserve">% of Total</w:t>
      </w:r>
    </w:p>
    <w:p>
      <w:pPr>
        <w:pStyle w:val="BodyText"/>
      </w:pPr>
      <w:r>
        <w:t xml:space="preserve">Growth vs. 2022</w:t>
      </w:r>
    </w:p>
    <w:p>
      <w:pPr>
        <w:pStyle w:val="BodyText"/>
      </w:pPr>
      <w:r>
        <w:t xml:space="preserve">Corporate Compliance &amp; M&amp;A</w:t>
      </w:r>
    </w:p>
    <w:p>
      <w:pPr>
        <w:pStyle w:val="BodyText"/>
      </w:pPr>
      <w:r>
        <w:t xml:space="preserve">6,850,000,000</w:t>
      </w:r>
    </w:p>
    <w:p>
      <w:pPr>
        <w:pStyle w:val="BodyText"/>
      </w:pPr>
      <w:r>
        <w:t xml:space="preserve">46.6%</w:t>
      </w:r>
    </w:p>
    <w:p>
      <w:pPr>
        <w:pStyle w:val="BodyText"/>
      </w:pPr>
      <w:r>
        <w:t xml:space="preserve">+31.2%</w:t>
      </w:r>
    </w:p>
    <w:p>
      <w:pPr>
        <w:pStyle w:val="BodyText"/>
      </w:pPr>
      <w:r>
        <w:t xml:space="preserve">Cross-Border Investment Advisory</w:t>
      </w:r>
    </w:p>
    <w:p>
      <w:pPr>
        <w:pStyle w:val="BodyText"/>
      </w:pPr>
      <w:r>
        <w:t xml:space="preserve">4,120,000,000</w:t>
      </w:r>
    </w:p>
    <w:p>
      <w:pPr>
        <w:pStyle w:val="BodyText"/>
      </w:pPr>
      <w:r>
        <w:t xml:space="preserve">28.1%</w:t>
      </w:r>
    </w:p>
    <w:p>
      <w:pPr>
        <w:pStyle w:val="BodyText"/>
      </w:pPr>
      <w:r>
        <w:rPr>
          <w:bCs/>
          <w:b/>
        </w:rPr>
        <w:t xml:space="preserve">+37.5%</w:t>
      </w:r>
    </w:p>
    <w:p>
      <w:pPr>
        <w:pStyle w:val="BodyText"/>
      </w:pPr>
      <w:r>
        <w:t xml:space="preserve">Litigation &amp; Dispute Resolution</w:t>
      </w:r>
    </w:p>
    <w:p>
      <w:pPr>
        <w:pStyle w:val="BodyText"/>
      </w:pPr>
      <w:r>
        <w:t xml:space="preserve">2,980,000,000</w:t>
      </w:r>
    </w:p>
    <w:p>
      <w:pPr>
        <w:pStyle w:val="BodyText"/>
      </w:pPr>
      <w:r>
        <w:t xml:space="preserve">20.3%</w:t>
      </w:r>
    </w:p>
    <w:p>
      <w:pPr>
        <w:pStyle w:val="BodyText"/>
      </w:pPr>
      <w:r>
        <w:t xml:space="preserve">+14.7%</w:t>
      </w:r>
    </w:p>
    <w:p>
      <w:pPr>
        <w:pStyle w:val="BodyText"/>
      </w:pPr>
      <w:r>
        <w:t xml:space="preserve">Regulatory Licensing (Tanzania)</w:t>
      </w:r>
    </w:p>
    <w:p>
      <w:pPr>
        <w:pStyle w:val="BodyText"/>
      </w:pPr>
      <w:r>
        <w:t xml:space="preserve">750,000,000</w:t>
      </w:r>
    </w:p>
    <w:p>
      <w:pPr>
        <w:pStyle w:val="BodyText"/>
      </w:pPr>
      <w:r>
        <w:t xml:space="preserve">5.1%</w:t>
      </w:r>
    </w:p>
    <w:p>
      <w:pPr>
        <w:pStyle w:val="BodyText"/>
      </w:pPr>
      <w:r>
        <w:rPr>
          <w:bCs/>
          <w:b/>
        </w:rPr>
        <w:t xml:space="preserve">+42.8%</w:t>
      </w:r>
    </w:p>
    <w:bookmarkEnd w:id="23"/>
    <w:bookmarkStart w:id="24" w:name="X4ebe6c2caea7282f8452b5d8741370d7964cc71"/>
    <w:p>
      <w:pPr>
        <w:pStyle w:val="Heading3"/>
      </w:pPr>
      <w:r>
        <w:t xml:space="preserve">Client Acquisition Strategy Effectiveness</w:t>
      </w:r>
    </w:p>
    <w:p>
      <w:pPr>
        <w:pStyle w:val="FirstParagraph"/>
      </w:pPr>
      <w:r>
        <w:t xml:space="preserve">In Tanzania Dar es Salaam, our Sales Report identifies three high-yield acquisition channels:</w:t>
      </w:r>
    </w:p>
    <w:p>
      <w:pPr>
        <w:numPr>
          <w:ilvl w:val="0"/>
          <w:numId w:val="1002"/>
        </w:numPr>
        <w:pStyle w:val="Compact"/>
      </w:pPr>
      <w:r>
        <w:rPr>
          <w:bCs/>
          <w:b/>
        </w:rPr>
        <w:t xml:space="preserve">Strategic Partnerships (45% of New Clients):</w:t>
      </w:r>
      <w:r>
        <w:t xml:space="preserve"> </w:t>
      </w:r>
      <w:r>
        <w:t xml:space="preserve">Collaborations with Dar es Salaam-based accounting firms (e.g., PwC Tanzania) and business development agencies like TIC. These partnerships generated 37 new corporate clients in the manufacturing and energy sectors.</w:t>
      </w:r>
    </w:p>
    <w:p>
      <w:pPr>
        <w:numPr>
          <w:ilvl w:val="0"/>
          <w:numId w:val="1002"/>
        </w:numPr>
        <w:pStyle w:val="Compact"/>
      </w:pPr>
      <w:r>
        <w:rPr>
          <w:bCs/>
          <w:b/>
        </w:rPr>
        <w:t xml:space="preserve">Dar es Salaam Industry Events (32% of New Clients):</w:t>
      </w:r>
      <w:r>
        <w:t xml:space="preserve"> </w:t>
      </w:r>
      <w:r>
        <w:t xml:space="preserve">Sponsorship of events like the Dar es Salaam International Trade Fair and Tanzania Business Summit led to 28 qualified leads converted into retainers.</w:t>
      </w:r>
    </w:p>
    <w:p>
      <w:pPr>
        <w:numPr>
          <w:ilvl w:val="0"/>
          <w:numId w:val="1002"/>
        </w:numPr>
        <w:pStyle w:val="Compact"/>
      </w:pPr>
      <w:r>
        <w:rPr>
          <w:bCs/>
          <w:b/>
        </w:rPr>
        <w:t xml:space="preserve">Online Presence &amp; Digital Marketing (23% of New Clients):</w:t>
      </w:r>
      <w:r>
        <w:t xml:space="preserve"> </w:t>
      </w:r>
      <w:r>
        <w:t xml:space="preserve">Targeted Google Ads for "Tanzania corporate lawyer" and SEO optimization positioned us at #1 for legal queries in Dar es Salaam, driving a 58% increase in inbound leads.</w:t>
      </w:r>
    </w:p>
    <w:p>
      <w:pPr>
        <w:pStyle w:val="FirstParagraph"/>
      </w:pPr>
      <w:r>
        <w:rPr>
          <w:bCs/>
          <w:b/>
        </w:rPr>
        <w:t xml:space="preserve">Critical Insight:</w:t>
      </w:r>
      <w:r>
        <w:t xml:space="preserve"> </w:t>
      </w:r>
      <w:r>
        <w:t xml:space="preserve">67% of new clients cited "local expertise in Tanzania's regulatory system" as their primary selection factor—confirming that our Dar es Salaam-based Lawyer team is the key competitive advantage.</w:t>
      </w:r>
    </w:p>
    <w:bookmarkEnd w:id="24"/>
    <w:bookmarkEnd w:id="25"/>
    <w:bookmarkStart w:id="26" w:name="Xbdfa34896a63f0267661addcabb6ef023eff3be"/>
    <w:p>
      <w:pPr>
        <w:pStyle w:val="Heading2"/>
      </w:pPr>
      <w:r>
        <w:t xml:space="preserve">Challenges in Tanzania Dar es Salaam Market</w:t>
      </w:r>
    </w:p>
    <w:p>
      <w:pPr>
        <w:pStyle w:val="FirstParagraph"/>
      </w:pPr>
      <w:r>
        <w:t xml:space="preserve">The Sales Report identifies three significant market challenges requiring strategic adaptation:</w:t>
      </w:r>
    </w:p>
    <w:p>
      <w:pPr>
        <w:numPr>
          <w:ilvl w:val="0"/>
          <w:numId w:val="1003"/>
        </w:numPr>
        <w:pStyle w:val="Compact"/>
      </w:pPr>
      <w:r>
        <w:rPr>
          <w:bCs/>
          <w:b/>
        </w:rPr>
        <w:t xml:space="preserve">Regulatory Volatility:</w:t>
      </w:r>
      <w:r>
        <w:t xml:space="preserve"> </w:t>
      </w:r>
      <w:r>
        <w:t xml:space="preserve">Sudden changes to Tanzania's tax laws (e.g., 2023 Value Added Tax amendments) created urgent demand for compliance services but also client uncertainty. Our Dar es Salaam team responded with free monthly regulatory webinars, increasing lead conversion by 24%.</w:t>
      </w:r>
    </w:p>
    <w:p>
      <w:pPr>
        <w:numPr>
          <w:ilvl w:val="0"/>
          <w:numId w:val="1003"/>
        </w:numPr>
        <w:pStyle w:val="Compact"/>
      </w:pPr>
      <w:r>
        <w:rPr>
          <w:bCs/>
          <w:b/>
        </w:rPr>
        <w:t xml:space="preserve">Competition from Nairobi Firms:</w:t>
      </w:r>
      <w:r>
        <w:t xml:space="preserve"> </w:t>
      </w:r>
      <w:r>
        <w:t xml:space="preserve">Kenyan law firms expanded into Dar es Salaam, offering cheaper rates. We countered by emphasizing our deep Tanzania-specific knowledge (e.g., navigating the Tanzania Revenue Authority's unique procedures), retaining 92% of at-risk clients.</w:t>
      </w:r>
    </w:p>
    <w:p>
      <w:pPr>
        <w:numPr>
          <w:ilvl w:val="0"/>
          <w:numId w:val="1003"/>
        </w:numPr>
        <w:pStyle w:val="Compact"/>
      </w:pPr>
      <w:r>
        <w:rPr>
          <w:bCs/>
          <w:b/>
        </w:rPr>
        <w:t xml:space="preserve">Currency Fluctuations:</w:t>
      </w:r>
      <w:r>
        <w:t xml:space="preserve"> </w:t>
      </w:r>
      <w:r>
        <w:t xml:space="preserve">USD/TSh volatility impacted pricing for international clients. Our Sales Report recommends introducing flexible payment plans in USD to stabilize revenue streams, now implemented for 35% of FDI cases.</w:t>
      </w:r>
    </w:p>
    <w:bookmarkEnd w:id="26"/>
    <w:bookmarkStart w:id="30" w:name="strategic-recommendations-for-2024"/>
    <w:p>
      <w:pPr>
        <w:pStyle w:val="Heading2"/>
      </w:pPr>
      <w:r>
        <w:t xml:space="preserve">Strategic Recommendations for 2024</w:t>
      </w:r>
    </w:p>
    <w:p>
      <w:pPr>
        <w:pStyle w:val="FirstParagraph"/>
      </w:pPr>
      <w:r>
        <w:t xml:space="preserve">Based on our Dar es Salaam-focused Sales Report, we propose three growth initiatives:</w:t>
      </w:r>
    </w:p>
    <w:bookmarkStart w:id="27" w:name="Xb785e0d0950c222722cb43081b02c12693bab0b"/>
    <w:p>
      <w:pPr>
        <w:pStyle w:val="Heading3"/>
      </w:pPr>
      <w:r>
        <w:t xml:space="preserve">1. Deepen Dar es Salaam Sector Specialization</w:t>
      </w:r>
    </w:p>
    <w:p>
      <w:pPr>
        <w:pStyle w:val="FirstParagraph"/>
      </w:pPr>
      <w:r>
        <w:t xml:space="preserve">Create dedicated teams for key Tanzania industries: "Port &amp; Logistics Legal Practice" (catering to Bagamoyo Port), "Agribusiness Compliance" (for the $1.2 billion Tanzania Agricultural Development Bank initiatives), and "Green Energy Investments". This targets Dar es Salaam's fastest-growing economic sectors, projected to generate 40% of our 2024 sales.</w:t>
      </w:r>
    </w:p>
    <w:bookmarkEnd w:id="27"/>
    <w:bookmarkStart w:id="28" w:name="enhance-digital-sales-infrastructure"/>
    <w:p>
      <w:pPr>
        <w:pStyle w:val="Heading3"/>
      </w:pPr>
      <w:r>
        <w:t xml:space="preserve">2. Enhance Digital Sales Infrastructure</w:t>
      </w:r>
    </w:p>
    <w:p>
      <w:pPr>
        <w:pStyle w:val="FirstParagraph"/>
      </w:pPr>
      <w:r>
        <w:t xml:space="preserve">Develop a Tanzania-specific client portal for real-time tracking of regulatory updates (e.g., "Tanzania Law Pulse") and integrate WhatsApp Business API for Dar es Salaam clients—a channel used by 89% of businesses in the city. This addresses the urgent need for local responsiveness highlighted in our client surveys.</w:t>
      </w:r>
    </w:p>
    <w:bookmarkEnd w:id="28"/>
    <w:bookmarkStart w:id="29" w:name="build-tanzania-legal-talent-pipeline"/>
    <w:p>
      <w:pPr>
        <w:pStyle w:val="Heading3"/>
      </w:pPr>
      <w:r>
        <w:t xml:space="preserve">3. Build Tanzania Legal Talent Pipeline</w:t>
      </w:r>
    </w:p>
    <w:p>
      <w:pPr>
        <w:pStyle w:val="FirstParagraph"/>
      </w:pPr>
      <w:r>
        <w:t xml:space="preserve">Partner with University of Dar es Salaam Law School to create a "Dar es Salaam Legal Accelerator" program, addressing the 60% vacancy rate in mid-level lawyer roles across Tanzanian firms. This ensures our Sales Report data-driven growth is supported by talent, directly impacting service delivery capacity.</w:t>
      </w:r>
    </w:p>
    <w:bookmarkEnd w:id="29"/>
    <w:bookmarkEnd w:id="30"/>
    <w:bookmarkStart w:id="31" w:name="conclusion"/>
    <w:p>
      <w:pPr>
        <w:pStyle w:val="Heading2"/>
      </w:pPr>
      <w:r>
        <w:t xml:space="preserve">Conclusion</w:t>
      </w:r>
    </w:p>
    <w:p>
      <w:pPr>
        <w:pStyle w:val="FirstParagraph"/>
      </w:pPr>
      <w:r>
        <w:t xml:space="preserve">This Sales Report underscores that Tanzania Dar es Salaam remains the undisputed epicenter for legal services sales growth in East Africa. Our firm's strategic focus on local regulatory expertise, combined with digital innovation tailored to Dar es Salaam's business ecosystem, has driven exceptional results. As a Lawyer operating within Tanzania's commercial heartland, we've transformed market challenges into opportunities—proving that deep knowledge of Tanzania's unique legal environment is the ultimate sales differentiator.</w:t>
      </w:r>
    </w:p>
    <w:p>
      <w:pPr>
        <w:pStyle w:val="BodyText"/>
      </w:pPr>
      <w:r>
        <w:t xml:space="preserve">Looking ahead, 2024 will prioritize scaling our Dar es Salaam operations to capture 35% market share in corporate legal services. This requires doubling down on what makes us irreplaceable: a Lawyer team that doesn't just understand Tanzania's laws, but the cultural and economic nuances of doing business in Dar es Salaam. The numbers don't lie—when clients choose a Lawyer for Tanzania engagements, they're choosing local mastery. And in our Sales Report, that choice is translating directly to revenue.</w:t>
      </w:r>
    </w:p>
    <w:p>
      <w:pPr>
        <w:pStyle w:val="BodyText"/>
      </w:pPr>
      <w:r>
        <w:t xml:space="preserve">Prepared by: [Law Firm Name] Legal Strategy &amp; Sales Department | Dar es Salaam, Tanzania</w:t>
      </w:r>
    </w:p>
    <w:p>
      <w:pPr>
        <w:pStyle w:val="BodyText"/>
      </w:pPr>
      <w:r>
        <w:t xml:space="preserve">Report Date: January 15, 2024 | Confidential – For Internal Use Only</w:t>
      </w:r>
    </w:p>
    <w:p>
      <w:pPr>
        <w:pStyle w:val="BodyText"/>
      </w:pPr>
      <w:r>
        <w:t xml:space="preserve">This document is a certified sales performance summary aligned with Tanzania's National Business Development Framework and the Law Society of Tanzania's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Legal Sales Report</dc:title>
  <dc:creator/>
  <dc:language>en</dc:language>
  <cp:keywords/>
  <dcterms:created xsi:type="dcterms:W3CDTF">2026-07-21T15:28:23Z</dcterms:created>
  <dcterms:modified xsi:type="dcterms:W3CDTF">2026-07-21T15:28:23Z</dcterms:modified>
</cp:coreProperties>
</file>

<file path=docProps/custom.xml><?xml version="1.0" encoding="utf-8"?>
<Properties xmlns="http://schemas.openxmlformats.org/officeDocument/2006/custom-properties" xmlns:vt="http://schemas.openxmlformats.org/officeDocument/2006/docPropsVTypes"/>
</file>