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Legal</w:t>
      </w:r>
      <w:r>
        <w:t xml:space="preserve"> </w:t>
      </w:r>
      <w:r>
        <w:t xml:space="preserve">Practice</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Law</w:t>
      </w:r>
      <w:r>
        <w:t xml:space="preserve"> </w:t>
      </w:r>
      <w:r>
        <w:t xml:space="preserve">Firm</w:t>
      </w:r>
    </w:p>
    <w:bookmarkStart w:id="26" w:name="X79cda715847aebc827de1ccecf10cf691cf4fc4"/>
    <w:p>
      <w:pPr>
        <w:pStyle w:val="Heading1"/>
      </w:pPr>
      <w:r>
        <w:t xml:space="preserve">2023 Q4 Sales Performance Report: Premier Lawyer Services in United States Chicago</w:t>
      </w:r>
    </w:p>
    <w:p>
      <w:pPr>
        <w:pStyle w:val="FirstParagraph"/>
      </w:pPr>
      <w:r>
        <w:rPr>
          <w:bCs/>
          <w:b/>
        </w:rPr>
        <w:t xml:space="preserve">Date:</w:t>
      </w:r>
      <w:r>
        <w:t xml:space="preserve"> </w:t>
      </w:r>
      <w:r>
        <w:t xml:space="preserve">January 15, 2024</w:t>
      </w:r>
      <w:r>
        <w:br/>
      </w:r>
      <w:r>
        <w:rPr>
          <w:bCs/>
          <w:b/>
        </w:rPr>
        <w:t xml:space="preserve">Firm:</w:t>
      </w:r>
      <w:r>
        <w:t xml:space="preserve"> </w:t>
      </w:r>
      <w:r>
        <w:t xml:space="preserve">Chicago Legal Advancement Group (CLAG)</w:t>
      </w:r>
      <w:r>
        <w:br/>
      </w:r>
      <w:r>
        <w:rPr>
          <w:bCs/>
          <w:b/>
        </w:rPr>
        <w:t xml:space="preserve">Prepared For:</w:t>
      </w:r>
      <w:r>
        <w:t xml:space="preserve"> </w:t>
      </w:r>
      <w:r>
        <w:t xml:space="preserve">Executive Leadership &amp; Partners</w:t>
      </w:r>
      <w:r>
        <w:br/>
      </w:r>
      <w:r>
        <w:rPr>
          <w:bCs/>
          <w:b/>
        </w:rPr>
        <w:t xml:space="preserve">Reporting Period:</w:t>
      </w:r>
      <w:r>
        <w:t xml:space="preserve"> </w:t>
      </w:r>
      <w:r>
        <w:t xml:space="preserve">October 1, 2023 – December 31, 2023</w:t>
      </w:r>
    </w:p>
    <w:bookmarkStart w:id="20" w:name="X0d1203f2bc0955efd089cbc844e71a15985c11b"/>
    <w:p>
      <w:pPr>
        <w:pStyle w:val="Heading2"/>
      </w:pPr>
      <w:r>
        <w:t xml:space="preserve">I. Executive Summary: Driving Growth in United States Chicago's Legal Market</w:t>
      </w:r>
    </w:p>
    <w:p>
      <w:pPr>
        <w:pStyle w:val="FirstParagraph"/>
      </w:pPr>
      <w:r>
        <w:t xml:space="preserve">This Sales Report details the strategic performance of Chicago Legal Advancement Group (CLAG), a full-service law firm serving clients across the United States Chicago metropolitan area. Despite ongoing economic volatility in the Midwest, CLAG achieved remarkable growth in client acquisition and revenue during Q4 2023, solidifying its position as a leading</w:t>
      </w:r>
      <w:r>
        <w:t xml:space="preserve"> </w:t>
      </w:r>
      <w:r>
        <w:rPr>
          <w:bCs/>
          <w:b/>
        </w:rPr>
        <w:t xml:space="preserve">Lawyer</w:t>
      </w:r>
      <w:r>
        <w:t xml:space="preserve"> </w:t>
      </w:r>
      <w:r>
        <w:t xml:space="preserve">practice in United States Chicago. The firm secured 37 new retained clients—a 15% increase from Q3—generating $1.85M in billable revenue, exceeding our quarterly target by 8.2%. This success reflects CLAG's deep understanding of local legal dynamics and its ability to deliver specialized services to businesses and individuals navigating the unique challenges of United States Chicago.</w:t>
      </w:r>
    </w:p>
    <w:bookmarkEnd w:id="20"/>
    <w:bookmarkStart w:id="21" w:name="Xf5314bf79d627d044941d69c36433c8686e067e"/>
    <w:p>
      <w:pPr>
        <w:pStyle w:val="Heading2"/>
      </w:pPr>
      <w:r>
        <w:t xml:space="preserve">II. Client Acquisition &amp; Market Penetration: Focusing on United States Chicago</w:t>
      </w:r>
    </w:p>
    <w:p>
      <w:pPr>
        <w:pStyle w:val="FirstParagraph"/>
      </w:pPr>
      <w:r>
        <w:t xml:space="preserve">Our Q4 Sales Report underscores a strategic shift toward hyper-localized engagement within the United States Chicago market. Key initiatives included:</w:t>
      </w:r>
    </w:p>
    <w:p>
      <w:pPr>
        <w:numPr>
          <w:ilvl w:val="0"/>
          <w:numId w:val="1001"/>
        </w:numPr>
        <w:pStyle w:val="Compact"/>
      </w:pPr>
      <w:r>
        <w:rPr>
          <w:bCs/>
          <w:b/>
        </w:rPr>
        <w:t xml:space="preserve">Chicago Business Development Partnerships:</w:t>
      </w:r>
      <w:r>
        <w:t xml:space="preserve"> </w:t>
      </w:r>
      <w:r>
        <w:t xml:space="preserve">Forged alliances with 12 major Chicago-based corporations (including manufacturing firms in the River North district and finance entities near the Loop), resulting in $720K in new retainers.</w:t>
      </w:r>
    </w:p>
    <w:p>
      <w:pPr>
        <w:numPr>
          <w:ilvl w:val="0"/>
          <w:numId w:val="1001"/>
        </w:numPr>
        <w:pStyle w:val="Compact"/>
      </w:pPr>
      <w:r>
        <w:rPr>
          <w:bCs/>
          <w:b/>
        </w:rPr>
        <w:t xml:space="preserve">Neighborhood Outreach Programs:</w:t>
      </w:r>
      <w:r>
        <w:t xml:space="preserve"> </w:t>
      </w:r>
      <w:r>
        <w:t xml:space="preserve">Hosted 8 free legal clinics across Chicago neighborhoods (including West Loop, Near North Side, and South Shore), generating 43 qualified leads directly tied to United States Chicago residents and small businesses.</w:t>
      </w:r>
    </w:p>
    <w:p>
      <w:pPr>
        <w:numPr>
          <w:ilvl w:val="0"/>
          <w:numId w:val="1001"/>
        </w:numPr>
        <w:pStyle w:val="Compact"/>
      </w:pPr>
      <w:r>
        <w:rPr>
          <w:bCs/>
          <w:b/>
        </w:rPr>
        <w:t xml:space="preserve">Digital Targeting for Illinois Residents:</w:t>
      </w:r>
      <w:r>
        <w:t xml:space="preserve"> </w:t>
      </w:r>
      <w:r>
        <w:t xml:space="preserve">Leveraged geo-fenced digital campaigns focused exclusively on United States Chicago ZIP codes, increasing website inquiries from local users by 62% compared to Q3.</w:t>
      </w:r>
    </w:p>
    <w:bookmarkEnd w:id="21"/>
    <w:bookmarkStart w:id="22" w:name="Xc79c8e1400cd3a236434009b9d1456937aecd72"/>
    <w:p>
      <w:pPr>
        <w:pStyle w:val="Heading2"/>
      </w:pPr>
      <w:r>
        <w:t xml:space="preserve">III. Practice Area Performance: Where Our Lawyer Expertise Delivers Results</w:t>
      </w:r>
    </w:p>
    <w:p>
      <w:pPr>
        <w:pStyle w:val="FirstParagraph"/>
      </w:pPr>
      <w:r>
        <w:t xml:space="preserve">The Sales Report highlights exceptional growth in practice areas most relevant to United States Chicago’s legal landscape:</w:t>
      </w:r>
    </w:p>
    <w:p>
      <w:pPr>
        <w:pStyle w:val="BodyText"/>
      </w:pPr>
      <w:r>
        <w:t xml:space="preserve">Practice Area</w:t>
      </w:r>
    </w:p>
    <w:p>
      <w:pPr>
        <w:pStyle w:val="BodyText"/>
      </w:pPr>
      <w:r>
        <w:t xml:space="preserve">Revenue (Q4)</w:t>
      </w:r>
    </w:p>
    <w:p>
      <w:pPr>
        <w:pStyle w:val="BodyText"/>
      </w:pPr>
      <w:r>
        <w:t xml:space="preserve">% Growth vs. Q3</w:t>
      </w:r>
    </w:p>
    <w:p>
      <w:pPr>
        <w:pStyle w:val="BodyText"/>
      </w:pPr>
      <w:r>
        <w:t xml:space="preserve">Key Chicago Clients Served</w:t>
      </w:r>
    </w:p>
    <w:p>
      <w:pPr>
        <w:pStyle w:val="BodyText"/>
      </w:pPr>
      <w:r>
        <w:t xml:space="preserve">Commercial Litigation (Chicago Business Disputes)</w:t>
      </w:r>
    </w:p>
    <w:p>
      <w:pPr>
        <w:pStyle w:val="BodyText"/>
      </w:pPr>
      <w:r>
        <w:t xml:space="preserve">$650,000</w:t>
      </w:r>
    </w:p>
    <w:p>
      <w:pPr>
        <w:pStyle w:val="BodyText"/>
      </w:pPr>
      <w:r>
        <w:t xml:space="preserve">+22%</w:t>
      </w:r>
    </w:p>
    <w:p>
      <w:pPr>
        <w:pStyle w:val="BodyText"/>
      </w:pPr>
      <w:r>
        <w:t xml:space="preserve">Schiller &amp; Associates (Manufacturing), Lakeview Construction Co.</w:t>
      </w:r>
    </w:p>
    <w:p>
      <w:pPr>
        <w:pStyle w:val="BodyText"/>
      </w:pPr>
      <w:r>
        <w:t xml:space="preserve">Employment Law (Illinois Workplace Compliance)</w:t>
      </w:r>
    </w:p>
    <w:p>
      <w:pPr>
        <w:pStyle w:val="BodyText"/>
      </w:pPr>
      <w:r>
        <w:t xml:space="preserve">$415,000</w:t>
      </w:r>
    </w:p>
    <w:p>
      <w:pPr>
        <w:pStyle w:val="BodyText"/>
      </w:pPr>
      <w:r>
        <w:t xml:space="preserve">+18%</w:t>
      </w:r>
    </w:p>
    <w:p>
      <w:pPr>
        <w:pStyle w:val="BodyText"/>
      </w:pPr>
      <w:r>
        <w:t xml:space="preserve">Chicago Tech Hub, 32nd Street Coffee Collective</w:t>
      </w:r>
    </w:p>
    <w:p>
      <w:pPr>
        <w:pStyle w:val="BodyText"/>
      </w:pPr>
      <w:r>
        <w:t xml:space="preserve">Real Estate Transactions (Chicago Property Market)</w:t>
      </w:r>
    </w:p>
    <w:p>
      <w:pPr>
        <w:pStyle w:val="BodyText"/>
      </w:pPr>
      <w:r>
        <w:t xml:space="preserve">$392,000</w:t>
      </w:r>
    </w:p>
    <w:p>
      <w:pPr>
        <w:pStyle w:val="BodyText"/>
      </w:pPr>
      <w:r>
        <w:t xml:space="preserve">+14%</w:t>
      </w:r>
    </w:p>
    <w:p>
      <w:pPr>
        <w:pStyle w:val="BodyText"/>
      </w:pPr>
      <w:r>
        <w:t xml:space="preserve">Milwaukee Avenue Developers, Hyde Park Estates LLC</w:t>
      </w:r>
    </w:p>
    <w:p>
      <w:pPr>
        <w:pStyle w:val="BodyText"/>
      </w:pPr>
      <w:r>
        <w:t xml:space="preserve">Civil Rights Advocacy (Local Community Impact)</w:t>
      </w:r>
    </w:p>
    <w:p>
      <w:pPr>
        <w:pStyle w:val="BodyText"/>
      </w:pPr>
      <w:r>
        <w:t xml:space="preserve">$283,000</w:t>
      </w:r>
    </w:p>
    <w:p>
      <w:pPr>
        <w:pStyle w:val="BodyText"/>
      </w:pPr>
      <w:r>
        <w:t xml:space="preserve">+9%</w:t>
      </w:r>
    </w:p>
    <w:p>
      <w:pPr>
        <w:pStyle w:val="BodyText"/>
      </w:pPr>
      <w:r>
        <w:t xml:space="preserve">&lt;</w:t>
      </w:r>
    </w:p>
    <w:p>
      <w:pPr>
        <w:pStyle w:val="BodyText"/>
      </w:pPr>
      <w:r>
        <w:t xml:space="preserve">Chicago NAACP Chapter, Local Education Coalition</w:t>
      </w:r>
    </w:p>
    <w:p>
      <w:pPr>
        <w:pStyle w:val="BodyText"/>
      </w:pPr>
      <w:r>
        <w:t xml:space="preserve">Notably, our</w:t>
      </w:r>
      <w:r>
        <w:t xml:space="preserve"> </w:t>
      </w:r>
      <w:r>
        <w:rPr>
          <w:bCs/>
          <w:b/>
        </w:rPr>
        <w:t xml:space="preserve">Lawyer</w:t>
      </w:r>
      <w:r>
        <w:t xml:space="preserve"> </w:t>
      </w:r>
      <w:r>
        <w:t xml:space="preserve">team’s expertise in Illinois-specific employment law (including the recent 2023 Wage Theft Prevention Act) drove significant client acquisition. A major Chicago restaurant chain retained CLAG after a high-profile wage dispute—demonstrating how deep local knowledge converts into tangible sales.</w:t>
      </w:r>
    </w:p>
    <w:bookmarkEnd w:id="22"/>
    <w:bookmarkStart w:id="23" w:name="Xd9cc0f623ff1067bbe78be309a9dd6459ab8252"/>
    <w:p>
      <w:pPr>
        <w:pStyle w:val="Heading2"/>
      </w:pPr>
      <w:r>
        <w:t xml:space="preserve">IV. United States Chicago Market Analysis: Why Our Approach Works</w:t>
      </w:r>
    </w:p>
    <w:p>
      <w:pPr>
        <w:pStyle w:val="FirstParagraph"/>
      </w:pPr>
      <w:r>
        <w:t xml:space="preserve">The Sales Report identifies critical insights about the United States Chicago legal market:</w:t>
      </w:r>
    </w:p>
    <w:p>
      <w:pPr>
        <w:numPr>
          <w:ilvl w:val="0"/>
          <w:numId w:val="1002"/>
        </w:numPr>
        <w:pStyle w:val="Compact"/>
      </w:pPr>
      <w:r>
        <w:rPr>
          <w:bCs/>
          <w:b/>
        </w:rPr>
        <w:t xml:space="preserve">Localized Trust is Non-Negotiable:</w:t>
      </w:r>
      <w:r>
        <w:t xml:space="preserve"> </w:t>
      </w:r>
      <w:r>
        <w:t xml:space="preserve">78% of new clients cited "Chicago-based expertise" as their top factor in selecting CLAG. Unlike national firms, we understand Chicago’s court procedures (Cook County Circuit Court), municipal ordinances, and cultural nuances.</w:t>
      </w:r>
    </w:p>
    <w:p>
      <w:pPr>
        <w:numPr>
          <w:ilvl w:val="0"/>
          <w:numId w:val="1002"/>
        </w:numPr>
        <w:pStyle w:val="Compact"/>
      </w:pPr>
      <w:r>
        <w:rPr>
          <w:bCs/>
          <w:b/>
        </w:rPr>
        <w:t xml:space="preserve">Economic Resilience in Key Sectors:</w:t>
      </w:r>
      <w:r>
        <w:t xml:space="preserve"> </w:t>
      </w:r>
      <w:r>
        <w:t xml:space="preserve">Chicago’s manufacturing (15% of city jobs) and tech startup growth (7.2% YoY) created sustained demand for our commercial litigation and compliance services—directly fueling Q4 revenue.</w:t>
      </w:r>
    </w:p>
    <w:p>
      <w:pPr>
        <w:numPr>
          <w:ilvl w:val="0"/>
          <w:numId w:val="1002"/>
        </w:numPr>
        <w:pStyle w:val="Compact"/>
      </w:pPr>
      <w:r>
        <w:rPr>
          <w:bCs/>
          <w:b/>
        </w:rPr>
        <w:t xml:space="preserve">Competitive Differentiation:</w:t>
      </w:r>
      <w:r>
        <w:t xml:space="preserve"> </w:t>
      </w:r>
      <w:r>
        <w:t xml:space="preserve">While national firms compete on scale, CLAG wins through personalized service. For instance, our "Chicago Business Health Check" package (offered to local SMBs) increased conversion rates by 33% compared to generic proposals.</w:t>
      </w:r>
    </w:p>
    <w:bookmarkEnd w:id="23"/>
    <w:bookmarkStart w:id="24" w:name="X80810968b81cbe7e9b3c73cae8553280670e33e"/>
    <w:p>
      <w:pPr>
        <w:pStyle w:val="Heading2"/>
      </w:pPr>
      <w:r>
        <w:t xml:space="preserve">V. Challenges &amp; Strategic Opportunities for the Chicago Lawyer Practice</w:t>
      </w:r>
    </w:p>
    <w:p>
      <w:pPr>
        <w:pStyle w:val="FirstParagraph"/>
      </w:pPr>
      <w:r>
        <w:t xml:space="preserve">Despite strong performance, the Sales Report notes two key challenges specific to United States Chicago:</w:t>
      </w:r>
    </w:p>
    <w:p>
      <w:pPr>
        <w:numPr>
          <w:ilvl w:val="0"/>
          <w:numId w:val="1003"/>
        </w:numPr>
        <w:pStyle w:val="Compact"/>
      </w:pPr>
      <w:r>
        <w:rPr>
          <w:bCs/>
          <w:b/>
        </w:rPr>
        <w:t xml:space="preserve">Competition from National Firms:</w:t>
      </w:r>
      <w:r>
        <w:t xml:space="preserve"> </w:t>
      </w:r>
      <w:r>
        <w:t xml:space="preserve">Firms like Locke Lord have increased their Chicago presence. Our response: Double down on hyper-local relationships (e.g., partnerships with Chicagoland Chamber of Commerce).</w:t>
      </w:r>
    </w:p>
    <w:p>
      <w:pPr>
        <w:numPr>
          <w:ilvl w:val="0"/>
          <w:numId w:val="1003"/>
        </w:numPr>
        <w:pStyle w:val="Compact"/>
      </w:pPr>
      <w:r>
        <w:rPr>
          <w:bCs/>
          <w:b/>
        </w:rPr>
        <w:t xml:space="preserve">Regulatory Shifts:</w:t>
      </w:r>
      <w:r>
        <w:t xml:space="preserve"> </w:t>
      </w:r>
      <w:r>
        <w:t xml:space="preserve">Illinois’ new data privacy law (2023) created unexpected demand for compliance services. We’ve developed a targeted "Chicago Data Shield" service—already generating $140K in pre-Q1 2024 revenue.</w:t>
      </w:r>
    </w:p>
    <w:p>
      <w:pPr>
        <w:pStyle w:val="FirstParagraph"/>
      </w:pPr>
      <w:r>
        <w:t xml:space="preserve">Opportunities identified include expanding into Chicago’s growing renewable energy sector and deepening partnerships with legal aid organizations serving low-income United States Chicago residents—a strategic move to build community trust while expanding client base.</w:t>
      </w:r>
    </w:p>
    <w:bookmarkEnd w:id="24"/>
    <w:bookmarkStart w:id="25" w:name="X8c7bab949df816672f9d11a65a4b7b20eba2802"/>
    <w:p>
      <w:pPr>
        <w:pStyle w:val="Heading2"/>
      </w:pPr>
      <w:r>
        <w:t xml:space="preserve">VI. Conclusion: Cementing Our Position as the Leading Lawyer in United States Chicago</w:t>
      </w:r>
    </w:p>
    <w:p>
      <w:pPr>
        <w:pStyle w:val="FirstParagraph"/>
      </w:pPr>
      <w:r>
        <w:t xml:space="preserve">This Sales Report confirms that CLAG’s commitment to being a truly local law firm is driving measurable success. By focusing our sales strategy exclusively on the unique needs of businesses and individuals across the United States Chicago landscape—rather than generic national marketing—we’ve achieved 18% annual growth in revenue. Our Q4 results prove that in today’s legal market, proximity matters: clients don’t just hire a</w:t>
      </w:r>
      <w:r>
        <w:t xml:space="preserve"> </w:t>
      </w:r>
      <w:r>
        <w:rPr>
          <w:bCs/>
          <w:b/>
        </w:rPr>
        <w:t xml:space="preserve">Lawyer</w:t>
      </w:r>
      <w:r>
        <w:t xml:space="preserve">; they hire a trusted advisor who understands their city.</w:t>
      </w:r>
    </w:p>
    <w:p>
      <w:pPr>
        <w:pStyle w:val="BodyText"/>
      </w:pPr>
      <w:r>
        <w:t xml:space="preserve">Looking ahead to Q1 2024, we will launch the "Chicago Legal Access Initiative," offering free compliance workshops for 50 Chicago small businesses. This initiative directly aligns with our mission to be the most client-centered</w:t>
      </w:r>
      <w:r>
        <w:t xml:space="preserve"> </w:t>
      </w:r>
      <w:r>
        <w:rPr>
          <w:bCs/>
          <w:b/>
        </w:rPr>
        <w:t xml:space="preserve">Lawyer</w:t>
      </w:r>
      <w:r>
        <w:t xml:space="preserve"> </w:t>
      </w:r>
      <w:r>
        <w:t xml:space="preserve">practice in United States Chicago while generating high-value referral pathways.</w:t>
      </w:r>
    </w:p>
    <w:p>
      <w:pPr>
        <w:pStyle w:val="BodyText"/>
      </w:pPr>
      <w:r>
        <w:rPr>
          <w:bCs/>
          <w:b/>
        </w:rPr>
        <w:t xml:space="preserve">Prepared By:</w:t>
      </w:r>
      <w:r>
        <w:t xml:space="preserve"> </w:t>
      </w:r>
      <w:r>
        <w:t xml:space="preserve">Michael Torres, Director of Business Development</w:t>
      </w:r>
      <w:r>
        <w:br/>
      </w:r>
      <w:r>
        <w:rPr>
          <w:bCs/>
          <w:b/>
        </w:rPr>
        <w:t xml:space="preserve">Firm:</w:t>
      </w:r>
      <w:r>
        <w:t xml:space="preserve"> </w:t>
      </w:r>
      <w:r>
        <w:t xml:space="preserve">Chicago Legal Advancement Group (CLAG)</w:t>
      </w:r>
      <w:r>
        <w:br/>
      </w:r>
      <w:r>
        <w:rPr>
          <w:bCs/>
          <w:b/>
        </w:rPr>
        <w:t xml:space="preserve">Contact:</w:t>
      </w:r>
      <w:r>
        <w:t xml:space="preserve"> </w:t>
      </w:r>
      <w:r>
        <w:t xml:space="preserve">m.torres@clagchicago.com | (312) 555-0198</w:t>
      </w:r>
      <w:r>
        <w:br/>
      </w:r>
      <w:r>
        <w:rPr>
          <w:iCs/>
          <w:i/>
        </w:rPr>
        <w:t xml:space="preserve">This Sales Report covers performance for the United States Chicago market. All revenue figures are in USD and reflect services delivered within Cook County, Illinois.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Legal Practice Sales Report | United States Chicago Law Firm</dc:title>
  <dc:creator/>
  <dc:language>en</dc:language>
  <cp:keywords/>
  <dcterms:created xsi:type="dcterms:W3CDTF">2026-07-24T05:00:57Z</dcterms:created>
  <dcterms:modified xsi:type="dcterms:W3CDTF">2026-07-24T05:00:57Z</dcterms:modified>
</cp:coreProperties>
</file>

<file path=docProps/custom.xml><?xml version="1.0" encoding="utf-8"?>
<Properties xmlns="http://schemas.openxmlformats.org/officeDocument/2006/custom-properties" xmlns:vt="http://schemas.openxmlformats.org/officeDocument/2006/docPropsVTypes"/>
</file>