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Lawyer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6" w:name="Xd33e2307fd344d295ec2dde89ca8a6e1a3b275a"/>
    <w:p>
      <w:pPr>
        <w:pStyle w:val="Heading1"/>
      </w:pPr>
      <w:r>
        <w:t xml:space="preserve">Comprehensive Sales Performance Report: Legal Practice in Zimbabwe Harare</w:t>
      </w:r>
    </w:p>
    <w:bookmarkStart w:id="35" w:name="X8b9f83535711b6ccf405b3883bf31e0734be63c"/>
    <w:p>
      <w:pPr>
        <w:pStyle w:val="Heading2"/>
      </w:pPr>
      <w:r>
        <w:t xml:space="preserve">Prepared For: Leadership &amp; Stakeholders of [Law Firm Name]</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Sales Report details the performance of legal services across our Harare-based practice during Q3 2023, with a focus on client acquisition, revenue generation, and market positioning within Zimbabwe's evolving legal landscape. The period demonstrated significant growth in high-value corporate litigation and commercial dispute resolution – areas where our firm has established distinct competitive advantages. Total revenue reached ZWL 857,400 (approx. USD 12,300), representing a 22% increase over Q2 and a robust 34% year-on-year growth. This performance underscores our strategic positioning as Zimbabwe Harare's preferred legal counsel for complex business transactions and high-stakes litigation.</w:t>
      </w:r>
    </w:p>
    <w:bookmarkEnd w:id="20"/>
    <w:bookmarkStart w:id="21" w:name="X00977315b5da7d73f6d6d6cfa018f50309cec2f"/>
    <w:p>
      <w:pPr>
        <w:pStyle w:val="Heading3"/>
      </w:pPr>
      <w:r>
        <w:t xml:space="preserve">II. Key Sales Metrics: Zimbabwe Harare Market Context</w:t>
      </w:r>
    </w:p>
    <w:p>
      <w:pPr>
        <w:pStyle w:val="FirstParagraph"/>
      </w:pPr>
      <w:r>
        <w:t xml:space="preserve">Harare remains the undisputed commercial epicenter of Zimbabwe, housing 78% of the nation's law firms and processing 92% of all major corporate legal matters. Our Q3 performance directly reflects market dynamics unique to this environment:</w:t>
      </w:r>
    </w:p>
    <w:p>
      <w:pPr>
        <w:numPr>
          <w:ilvl w:val="0"/>
          <w:numId w:val="1001"/>
        </w:numPr>
        <w:pStyle w:val="Compact"/>
      </w:pPr>
      <w:r>
        <w:rPr>
          <w:bCs/>
          <w:b/>
        </w:rPr>
        <w:t xml:space="preserve">Client Acquisition Rate:</w:t>
      </w:r>
      <w:r>
        <w:t xml:space="preserve"> </w:t>
      </w:r>
      <w:r>
        <w:t xml:space="preserve">+18% YoY (from 42 to 50 new retained clients)</w:t>
      </w:r>
    </w:p>
    <w:p>
      <w:pPr>
        <w:numPr>
          <w:ilvl w:val="0"/>
          <w:numId w:val="1001"/>
        </w:numPr>
        <w:pStyle w:val="Compact"/>
      </w:pPr>
      <w:r>
        <w:rPr>
          <w:bCs/>
          <w:b/>
        </w:rPr>
        <w:t xml:space="preserve">Average Contract Value:</w:t>
      </w:r>
      <w:r>
        <w:t xml:space="preserve"> </w:t>
      </w:r>
      <w:r>
        <w:t xml:space="preserve">ZWL 21,435 (up 9% from Q2) – driven by complex commercial cases</w:t>
      </w:r>
    </w:p>
    <w:p>
      <w:pPr>
        <w:numPr>
          <w:ilvl w:val="0"/>
          <w:numId w:val="1001"/>
        </w:numPr>
        <w:pStyle w:val="Compact"/>
      </w:pPr>
      <w:r>
        <w:rPr>
          <w:bCs/>
          <w:b/>
        </w:rPr>
        <w:t xml:space="preserve">Client Retention Rate:</w:t>
      </w:r>
      <w:r>
        <w:t xml:space="preserve"> </w:t>
      </w:r>
      <w:r>
        <w:t xml:space="preserve">89% (exceeding industry benchmark of 75%)</w:t>
      </w:r>
    </w:p>
    <w:p>
      <w:pPr>
        <w:numPr>
          <w:ilvl w:val="0"/>
          <w:numId w:val="1001"/>
        </w:numPr>
        <w:pStyle w:val="Compact"/>
      </w:pPr>
      <w:r>
        <w:rPr>
          <w:bCs/>
          <w:b/>
        </w:rPr>
        <w:t xml:space="preserve">New Market Segments Targeted:</w:t>
      </w:r>
      <w:r>
        <w:t xml:space="preserve"> </w:t>
      </w:r>
      <w:r>
        <w:t xml:space="preserve">Agribusiness exporters (15% revenue growth) and fintech startups (new high-value niche)</w:t>
      </w:r>
    </w:p>
    <w:bookmarkEnd w:id="21"/>
    <w:bookmarkStart w:id="26" w:name="Xd6589a6aca5109aa77ade8bf9a9e6744e3b90ff"/>
    <w:p>
      <w:pPr>
        <w:pStyle w:val="Heading3"/>
      </w:pPr>
      <w:r>
        <w:t xml:space="preserve">III. Breakdown by Practice Area: Sales Performance in Harare</w:t>
      </w:r>
    </w:p>
    <w:bookmarkStart w:id="22" w:name="Xb04a5750b8b47582f54927faf857728957d3d93"/>
    <w:p>
      <w:pPr>
        <w:pStyle w:val="Heading4"/>
      </w:pPr>
      <w:r>
        <w:t xml:space="preserve">A. Commercial Litigation &amp; Dispute Resolution (38% of Revenue)</w:t>
      </w:r>
    </w:p>
    <w:p>
      <w:pPr>
        <w:pStyle w:val="FirstParagraph"/>
      </w:pPr>
      <w:r>
        <w:t xml:space="preserve">This remains our strongest revenue generator, fueled by Zimbabwe's ongoing economic reforms and increased corporate disputes. In Q3, we secured 12 major cases including:</w:t>
      </w:r>
    </w:p>
    <w:p>
      <w:pPr>
        <w:numPr>
          <w:ilvl w:val="0"/>
          <w:numId w:val="1002"/>
        </w:numPr>
        <w:pStyle w:val="Compact"/>
      </w:pPr>
      <w:r>
        <w:t xml:space="preserve">High-value land dispute for a Harare-based agricultural conglomerate (ZWL 380,000 retainer)</w:t>
      </w:r>
    </w:p>
    <w:p>
      <w:pPr>
        <w:numPr>
          <w:ilvl w:val="0"/>
          <w:numId w:val="1002"/>
        </w:numPr>
        <w:pStyle w:val="Compact"/>
      </w:pPr>
      <w:r>
        <w:t xml:space="preserve">Banking fraud case involving an international financial institution (ZWL 255,600 fee)</w:t>
      </w:r>
    </w:p>
    <w:p>
      <w:pPr>
        <w:numPr>
          <w:ilvl w:val="0"/>
          <w:numId w:val="1002"/>
        </w:numPr>
        <w:pStyle w:val="Compact"/>
      </w:pPr>
      <w:r>
        <w:t xml:space="preserve">Trade dispute resolution for a manufacturing client facing WTO compliance issues</w:t>
      </w:r>
    </w:p>
    <w:p>
      <w:pPr>
        <w:pStyle w:val="FirstParagraph"/>
      </w:pPr>
      <w:r>
        <w:rPr>
          <w:iCs/>
          <w:i/>
        </w:rPr>
        <w:t xml:space="preserve">Rationale:</w:t>
      </w:r>
      <w:r>
        <w:t xml:space="preserve"> </w:t>
      </w:r>
      <w:r>
        <w:t xml:space="preserve">The Zimbabwean government's recent Commercial Courts Act has increased demand for specialized litigation expertise – a critical advantage our Harare office leverages through our partnership with the Judicial Service Commission.</w:t>
      </w:r>
    </w:p>
    <w:bookmarkEnd w:id="22"/>
    <w:bookmarkStart w:id="23" w:name="b.-corporate-advisory-ma-28-of-revenue"/>
    <w:p>
      <w:pPr>
        <w:pStyle w:val="Heading4"/>
      </w:pPr>
      <w:r>
        <w:t xml:space="preserve">B. Corporate Advisory &amp; M&amp;A (28% of Revenue)</w:t>
      </w:r>
    </w:p>
    <w:p>
      <w:pPr>
        <w:pStyle w:val="FirstParagraph"/>
      </w:pPr>
      <w:r>
        <w:t xml:space="preserve">Our firm led advisory services in 7 significant transactions this quarter, including:</w:t>
      </w:r>
    </w:p>
    <w:p>
      <w:pPr>
        <w:numPr>
          <w:ilvl w:val="0"/>
          <w:numId w:val="1003"/>
        </w:numPr>
        <w:pStyle w:val="Compact"/>
      </w:pPr>
      <w:r>
        <w:t xml:space="preserve">Advising on a ZWL 15M acquisition of mining assets in Midlands Province</w:t>
      </w:r>
    </w:p>
    <w:p>
      <w:pPr>
        <w:numPr>
          <w:ilvl w:val="0"/>
          <w:numId w:val="1003"/>
        </w:numPr>
        <w:pStyle w:val="Compact"/>
      </w:pPr>
      <w:r>
        <w:t xml:space="preserve">Drafting joint venture agreements for foreign investment into Zimbabwe's digital economy</w:t>
      </w:r>
    </w:p>
    <w:p>
      <w:pPr>
        <w:pStyle w:val="FirstParagraph"/>
      </w:pPr>
      <w:r>
        <w:rPr>
          <w:iCs/>
          <w:i/>
        </w:rPr>
        <w:t xml:space="preserve">Market Insight:</w:t>
      </w:r>
      <w:r>
        <w:t xml:space="preserve"> </w:t>
      </w:r>
      <w:r>
        <w:t xml:space="preserve">With Zimbabwe's new Foreign Investment Policy (2023), Harare-based law firms experienced a 41% surge in M&amp;A inquiries. Our localized knowledge of land registration procedures and mineral rights laws gave us decisive competitive edge.</w:t>
      </w:r>
    </w:p>
    <w:bookmarkEnd w:id="23"/>
    <w:bookmarkStart w:id="24" w:name="X528afda379abff7a23bc778187c5987767deb41"/>
    <w:p>
      <w:pPr>
        <w:pStyle w:val="Heading4"/>
      </w:pPr>
      <w:r>
        <w:t xml:space="preserve">C. Commercial Contracts &amp; Compliance (20% of Revenue)</w:t>
      </w:r>
    </w:p>
    <w:p>
      <w:pPr>
        <w:pStyle w:val="FirstParagraph"/>
      </w:pPr>
      <w:r>
        <w:t xml:space="preserve">Notable growth in compliance services driven by new regulations:</w:t>
      </w:r>
    </w:p>
    <w:p>
      <w:pPr>
        <w:numPr>
          <w:ilvl w:val="0"/>
          <w:numId w:val="1004"/>
        </w:numPr>
        <w:pStyle w:val="Compact"/>
      </w:pPr>
      <w:r>
        <w:t xml:space="preserve">Anti-Money Laundering (AML) compliance packages for 8 Harare-based banks</w:t>
      </w:r>
    </w:p>
    <w:p>
      <w:pPr>
        <w:numPr>
          <w:ilvl w:val="0"/>
          <w:numId w:val="1004"/>
        </w:numPr>
        <w:pStyle w:val="Compact"/>
      </w:pPr>
      <w:r>
        <w:t xml:space="preserve">Drafting contracts compliant with the new Electronic Transactions Act</w:t>
      </w:r>
    </w:p>
    <w:p>
      <w:pPr>
        <w:pStyle w:val="FirstParagraph"/>
      </w:pPr>
      <w:r>
        <w:rPr>
          <w:iCs/>
          <w:i/>
        </w:rPr>
        <w:t xml:space="preserve">Trend Analysis:</w:t>
      </w:r>
      <w:r>
        <w:t xml:space="preserve"> </w:t>
      </w:r>
      <w:r>
        <w:t xml:space="preserve">Zimbabwe's Financial Intelligence Unit reported a 63% increase in AML investigations during Q3 – directly boosting demand for our compliance services from Harare-based financial institutions.</w:t>
      </w:r>
    </w:p>
    <w:bookmarkEnd w:id="24"/>
    <w:bookmarkStart w:id="25" w:name="d.-family-criminal-law-14-of-revenue"/>
    <w:p>
      <w:pPr>
        <w:pStyle w:val="Heading4"/>
      </w:pPr>
      <w:r>
        <w:t xml:space="preserve">D. Family &amp; Criminal Law (14% of Revenue)</w:t>
      </w:r>
    </w:p>
    <w:p>
      <w:pPr>
        <w:pStyle w:val="FirstParagraph"/>
      </w:pPr>
      <w:r>
        <w:t xml:space="preserve">Stable performance despite market fluctuations:</w:t>
      </w:r>
    </w:p>
    <w:p>
      <w:pPr>
        <w:numPr>
          <w:ilvl w:val="0"/>
          <w:numId w:val="1005"/>
        </w:numPr>
        <w:pStyle w:val="Compact"/>
      </w:pPr>
      <w:r>
        <w:t xml:space="preserve">28 successful criminal defense cases (including high-profile political cases)</w:t>
      </w:r>
    </w:p>
    <w:p>
      <w:pPr>
        <w:numPr>
          <w:ilvl w:val="0"/>
          <w:numId w:val="1005"/>
        </w:numPr>
        <w:pStyle w:val="Compact"/>
      </w:pPr>
      <w:r>
        <w:t xml:space="preserve">15 family law settlements with complex asset division</w:t>
      </w:r>
    </w:p>
    <w:bookmarkEnd w:id="25"/>
    <w:bookmarkEnd w:id="26"/>
    <w:bookmarkStart w:id="29" w:name="X6e9843da221a294f352391a5819fa7706074e5b"/>
    <w:p>
      <w:pPr>
        <w:pStyle w:val="Heading3"/>
      </w:pPr>
      <w:r>
        <w:t xml:space="preserve">IV. Zimbabwe Harare Market Analysis: Strategic Insights</w:t>
      </w:r>
    </w:p>
    <w:p>
      <w:pPr>
        <w:pStyle w:val="FirstParagraph"/>
      </w:pPr>
      <w:r>
        <w:t xml:space="preserve">The legal market in Harare exhibits distinct characteristics demanding tailored sales approaches:</w:t>
      </w:r>
    </w:p>
    <w:bookmarkStart w:id="27" w:name="a.-economic-factors-influencing-sales"/>
    <w:p>
      <w:pPr>
        <w:pStyle w:val="Heading4"/>
      </w:pPr>
      <w:r>
        <w:t xml:space="preserve">A. Economic Factors Influencing Sales</w:t>
      </w:r>
    </w:p>
    <w:p>
      <w:pPr>
        <w:numPr>
          <w:ilvl w:val="0"/>
          <w:numId w:val="1006"/>
        </w:numPr>
        <w:pStyle w:val="Compact"/>
      </w:pPr>
      <w:r>
        <w:rPr>
          <w:bCs/>
          <w:b/>
        </w:rPr>
        <w:t xml:space="preserve">Currency Volatility:</w:t>
      </w:r>
      <w:r>
        <w:t xml:space="preserve"> </w:t>
      </w:r>
      <w:r>
        <w:t xml:space="preserve">52% of new contracts now include ZWL/USD dual pricing – a critical sales tactic adopted by our Harare office to secure client commitments.</w:t>
      </w:r>
    </w:p>
    <w:p>
      <w:pPr>
        <w:numPr>
          <w:ilvl w:val="0"/>
          <w:numId w:val="1006"/>
        </w:numPr>
        <w:pStyle w:val="Compact"/>
      </w:pPr>
      <w:r>
        <w:rPr>
          <w:bCs/>
          <w:b/>
        </w:rPr>
        <w:t xml:space="preserve">Regulatory Changes:</w:t>
      </w:r>
      <w:r>
        <w:t xml:space="preserve"> </w:t>
      </w:r>
      <w:r>
        <w:t xml:space="preserve">The 2023 Financial Sector Stability Act created immediate demand for specialized compliance services, which we positioned as our core differentiator.</w:t>
      </w:r>
    </w:p>
    <w:bookmarkEnd w:id="27"/>
    <w:bookmarkStart w:id="28" w:name="b.-competitive-differentiation-in-harare"/>
    <w:p>
      <w:pPr>
        <w:pStyle w:val="Heading4"/>
      </w:pPr>
      <w:r>
        <w:t xml:space="preserve">B. Competitive Differentiation in Harare</w:t>
      </w:r>
    </w:p>
    <w:p>
      <w:pPr>
        <w:pStyle w:val="FirstParagraph"/>
      </w:pPr>
      <w:r>
        <w:t xml:space="preserve">We maintain a 37% market share advantage over other firms in corporate litigation through:</w:t>
      </w:r>
    </w:p>
    <w:p>
      <w:pPr>
        <w:numPr>
          <w:ilvl w:val="0"/>
          <w:numId w:val="1007"/>
        </w:numPr>
        <w:pStyle w:val="Compact"/>
      </w:pPr>
      <w:r>
        <w:rPr>
          <w:bCs/>
          <w:b/>
        </w:rPr>
        <w:t xml:space="preserve">Local Judicial Relationships:</w:t>
      </w:r>
      <w:r>
        <w:t xml:space="preserve"> </w:t>
      </w:r>
      <w:r>
        <w:t xml:space="preserve">Our lawyers' direct connections with Harare High Court judges (including Chief Justice's chambers) accelerate case resolutions.</w:t>
      </w:r>
    </w:p>
    <w:p>
      <w:pPr>
        <w:numPr>
          <w:ilvl w:val="0"/>
          <w:numId w:val="1007"/>
        </w:numPr>
        <w:pStyle w:val="Compact"/>
      </w:pPr>
      <w:r>
        <w:rPr>
          <w:bCs/>
          <w:b/>
        </w:rPr>
        <w:t xml:space="preserve">Cultural Intelligence:</w:t>
      </w:r>
      <w:r>
        <w:t xml:space="preserve"> </w:t>
      </w:r>
      <w:r>
        <w:t xml:space="preserve">Understanding Zimbabwean business customs – particularly in Harare's commercial hubs like Central Business District and Borrowdale – enables more effective client communication.</w:t>
      </w:r>
    </w:p>
    <w:bookmarkEnd w:id="28"/>
    <w:bookmarkEnd w:id="29"/>
    <w:bookmarkStart w:id="30" w:name="v.-client-feedback-satisfaction-metrics"/>
    <w:p>
      <w:pPr>
        <w:pStyle w:val="Heading3"/>
      </w:pPr>
      <w:r>
        <w:t xml:space="preserve">V. Client Feedback &amp; Satisfaction Metrics</w:t>
      </w:r>
    </w:p>
    <w:p>
      <w:pPr>
        <w:pStyle w:val="FirstParagraph"/>
      </w:pPr>
      <w:r>
        <w:t xml:space="preserve">Our Q3 client satisfaction survey (94% response rate) revealed critical insights:</w:t>
      </w:r>
    </w:p>
    <w:p>
      <w:pPr>
        <w:pStyle w:val="BlockText"/>
      </w:pPr>
      <w:r>
        <w:t xml:space="preserve">"The Zimbabwe Harare office understood our operational challenges in navigating the new tax regulations – their proactive approach saved us over 400 hours of internal legal review." – Director, Major Harare Manufacturing Firm</w:t>
      </w:r>
    </w:p>
    <w:p>
      <w:pPr>
        <w:pStyle w:val="FirstParagraph"/>
      </w:pPr>
      <w:r>
        <w:t xml:space="preserve">Key satisfaction drivers:</w:t>
      </w:r>
    </w:p>
    <w:p>
      <w:pPr>
        <w:numPr>
          <w:ilvl w:val="0"/>
          <w:numId w:val="1008"/>
        </w:numPr>
        <w:pStyle w:val="Compact"/>
      </w:pPr>
      <w:r>
        <w:t xml:space="preserve">Speed of response (83% rated "excellent" for turnaround time)</w:t>
      </w:r>
    </w:p>
    <w:p>
      <w:pPr>
        <w:numPr>
          <w:ilvl w:val="0"/>
          <w:numId w:val="1008"/>
        </w:numPr>
        <w:pStyle w:val="Compact"/>
      </w:pPr>
      <w:r>
        <w:t xml:space="preserve">Understanding of Zimbabwean business context (79% noted as primary reason for retention)</w:t>
      </w:r>
    </w:p>
    <w:p>
      <w:pPr>
        <w:numPr>
          <w:ilvl w:val="0"/>
          <w:numId w:val="1008"/>
        </w:numPr>
        <w:pStyle w:val="Compact"/>
      </w:pPr>
      <w:r>
        <w:t xml:space="preserve">Predictable pricing models (critical in volatile ZWL economy)</w:t>
      </w:r>
    </w:p>
    <w:bookmarkEnd w:id="30"/>
    <w:bookmarkStart w:id="31" w:name="vi.-challenges-strategic-adjustments"/>
    <w:p>
      <w:pPr>
        <w:pStyle w:val="Heading3"/>
      </w:pPr>
      <w:r>
        <w:t xml:space="preserve">VI. Challenges &amp; Strategic Adjustments</w:t>
      </w:r>
    </w:p>
    <w:p>
      <w:pPr>
        <w:pStyle w:val="FirstParagraph"/>
      </w:pPr>
      <w:r>
        <w:t xml:space="preserve">Key challenges identified in the Harare market:</w:t>
      </w:r>
    </w:p>
    <w:p>
      <w:pPr>
        <w:numPr>
          <w:ilvl w:val="0"/>
          <w:numId w:val="1009"/>
        </w:numPr>
        <w:pStyle w:val="Compact"/>
      </w:pPr>
      <w:r>
        <w:rPr>
          <w:bCs/>
          <w:b/>
        </w:rPr>
        <w:t xml:space="preserve">Client Budget Constraints:</w:t>
      </w:r>
      <w:r>
        <w:t xml:space="preserve"> </w:t>
      </w:r>
      <w:r>
        <w:t xml:space="preserve">62% of corporate clients requested phased payment plans due to forex shortages – prompting our sales team to implement flexible billing structures.</w:t>
      </w:r>
    </w:p>
    <w:p>
      <w:pPr>
        <w:numPr>
          <w:ilvl w:val="0"/>
          <w:numId w:val="1009"/>
        </w:numPr>
        <w:pStyle w:val="Compact"/>
      </w:pPr>
      <w:r>
        <w:rPr>
          <w:bCs/>
          <w:b/>
        </w:rPr>
        <w:t xml:space="preserve">Talent Retention:</w:t>
      </w:r>
      <w:r>
        <w:t xml:space="preserve"> </w:t>
      </w:r>
      <w:r>
        <w:t xml:space="preserve">Rising demand for skilled lawyers led to 3 attritions; we've launched a Harare-based mentorship program targeting junior attorneys.</w:t>
      </w:r>
    </w:p>
    <w:p>
      <w:pPr>
        <w:numPr>
          <w:ilvl w:val="0"/>
          <w:numId w:val="1009"/>
        </w:numPr>
        <w:pStyle w:val="Compact"/>
      </w:pPr>
      <w:r>
        <w:rPr>
          <w:bCs/>
          <w:b/>
        </w:rPr>
        <w:t xml:space="preserve">Regulatory Uncertainty:</w:t>
      </w:r>
      <w:r>
        <w:t xml:space="preserve"> </w:t>
      </w:r>
      <w:r>
        <w:t xml:space="preserve">The upcoming Banking and Financial Services Act (2024) requires new compliance frameworks – our sales team now conducts quarterly regulatory briefings for clients.</w:t>
      </w:r>
    </w:p>
    <w:bookmarkEnd w:id="31"/>
    <w:bookmarkStart w:id="32" w:name="vii.-future-outlook-strategic-priorities"/>
    <w:p>
      <w:pPr>
        <w:pStyle w:val="Heading3"/>
      </w:pPr>
      <w:r>
        <w:t xml:space="preserve">VII. Future Outlook &amp; Strategic Priorities</w:t>
      </w:r>
    </w:p>
    <w:p>
      <w:pPr>
        <w:pStyle w:val="FirstParagraph"/>
      </w:pPr>
      <w:r>
        <w:t xml:space="preserve">Our Q4 sales strategy focuses on capitalizing on Zimbabwe Harare's emerging opportunities:</w:t>
      </w:r>
    </w:p>
    <w:p>
      <w:pPr>
        <w:numPr>
          <w:ilvl w:val="0"/>
          <w:numId w:val="1010"/>
        </w:numPr>
        <w:pStyle w:val="Compact"/>
      </w:pPr>
      <w:r>
        <w:rPr>
          <w:bCs/>
          <w:b/>
        </w:rPr>
        <w:t xml:space="preserve">Agribusiness Expansion:</w:t>
      </w:r>
      <w:r>
        <w:t xml:space="preserve"> </w:t>
      </w:r>
      <w:r>
        <w:t xml:space="preserve">Targeting 25 new contracts with Harare-based exporters entering the EU market via the SADC Economic Partnership Agreement.</w:t>
      </w:r>
    </w:p>
    <w:p>
      <w:pPr>
        <w:numPr>
          <w:ilvl w:val="0"/>
          <w:numId w:val="1010"/>
        </w:numPr>
        <w:pStyle w:val="Compact"/>
      </w:pPr>
      <w:r>
        <w:rPr>
          <w:bCs/>
          <w:b/>
        </w:rPr>
        <w:t xml:space="preserve">Digital Transformation:</w:t>
      </w:r>
      <w:r>
        <w:t xml:space="preserve"> </w:t>
      </w:r>
      <w:r>
        <w:t xml:space="preserve">Launching a specialized "Zimbabwe Legal Tech Hub" offering blockchain-based contract solutions – addressing a key unmet need identified in Harare client surveys.</w:t>
      </w:r>
    </w:p>
    <w:p>
      <w:pPr>
        <w:numPr>
          <w:ilvl w:val="0"/>
          <w:numId w:val="1010"/>
        </w:numPr>
        <w:pStyle w:val="Compact"/>
      </w:pPr>
      <w:r>
        <w:rPr>
          <w:bCs/>
          <w:b/>
        </w:rPr>
        <w:t xml:space="preserve">Government Relations:</w:t>
      </w:r>
      <w:r>
        <w:t xml:space="preserve"> </w:t>
      </w:r>
      <w:r>
        <w:t xml:space="preserve">Partnering with the Harare City Council on regulatory reform initiatives to position our firm as policy advisors, not just service providers.</w:t>
      </w:r>
    </w:p>
    <w:bookmarkEnd w:id="32"/>
    <w:bookmarkStart w:id="33" w:name="viii.-conclusion"/>
    <w:p>
      <w:pPr>
        <w:pStyle w:val="Heading3"/>
      </w:pPr>
      <w:r>
        <w:t xml:space="preserve">VIII. Conclusion</w:t>
      </w:r>
    </w:p>
    <w:p>
      <w:pPr>
        <w:pStyle w:val="FirstParagraph"/>
      </w:pPr>
      <w:r>
        <w:t xml:space="preserve">This Sales Report confirms that [Law Firm Name]'s strategic focus on Zimbabwe Harare's unique legal ecosystem has driven exceptional growth in Q3 2023. Our deep understanding of the local market – from navigating complex land disputes in Harare suburbs to leveraging new financial regulations – directly translates to superior client outcomes and revenue growth. As Zimbabwe's economy continues its recovery phase, our position as Harare's most responsive legal partner will be critical for securing high-value engagements. We project Q4 2023 revenue of ZWL 1,025,000 (approx. USD 14,900), driven by continued expansion in commercial litigation and emerging fintech advisory services. The Sales Report demonstrates that our Zimbabwe Harare-based practice isn't just adapting to market forces – we are actively shaping them through data-driven client solutions.</w:t>
      </w:r>
    </w:p>
    <w:bookmarkEnd w:id="33"/>
    <w:bookmarkStart w:id="34" w:name="prepared-by"/>
    <w:p>
      <w:pPr>
        <w:pStyle w:val="Heading3"/>
      </w:pPr>
      <w:r>
        <w:t xml:space="preserve">Prepared By:</w:t>
      </w:r>
    </w:p>
    <w:p>
      <w:pPr>
        <w:pStyle w:val="FirstParagraph"/>
      </w:pPr>
      <w:r>
        <w:t xml:space="preserve">Business Development Team, [Law Firm Name] - Harare Office</w:t>
      </w:r>
    </w:p>
    <w:p>
      <w:pPr>
        <w:pStyle w:val="BodyText"/>
      </w:pPr>
      <w:r>
        <w:rPr>
          <w:bCs/>
          <w:b/>
        </w:rPr>
        <w:t xml:space="preserve">Contact:</w:t>
      </w:r>
      <w:r>
        <w:t xml:space="preserve"> </w:t>
      </w:r>
      <w:r>
        <w:t xml:space="preserve">businessdevelopment@lawfirmharare.co.zw | +263 4 123 4567</w:t>
      </w:r>
    </w:p>
    <w:p>
      <w:r>
        <w:pict>
          <v:rect style="width:0;height:1.5pt" o:hralign="center" o:hrstd="t" o:hr="t"/>
        </w:pict>
      </w:r>
    </w:p>
    <w:p>
      <w:pPr>
        <w:pStyle w:val="FirstParagraph"/>
      </w:pPr>
      <w:r>
        <w:t xml:space="preserve">This document is strictly confidential and proprietary to [Law Firm Name].</w:t>
      </w:r>
      <w:r>
        <w:br/>
      </w:r>
      <w:r>
        <w:t xml:space="preserve">Zimbabwe Harare Legal Practice Sales Report | Q3 2023</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Lawyer Sales Report | Q3 2023</dc:title>
  <dc:creator/>
  <dc:language>en</dc:language>
  <cp:keywords/>
  <dcterms:created xsi:type="dcterms:W3CDTF">2026-07-23T09:33:32Z</dcterms:created>
  <dcterms:modified xsi:type="dcterms:W3CDTF">2026-07-23T09:33:32Z</dcterms:modified>
</cp:coreProperties>
</file>

<file path=docProps/custom.xml><?xml version="1.0" encoding="utf-8"?>
<Properties xmlns="http://schemas.openxmlformats.org/officeDocument/2006/custom-properties" xmlns:vt="http://schemas.openxmlformats.org/officeDocument/2006/docPropsVTypes"/>
</file>