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Toronto</w:t>
      </w:r>
      <w:r>
        <w:t xml:space="preserve"> </w:t>
      </w:r>
      <w:r>
        <w:t xml:space="preserve">Public</w:t>
      </w:r>
      <w:r>
        <w:t xml:space="preserve"> </w:t>
      </w:r>
      <w:r>
        <w:t xml:space="preserve">Library</w:t>
      </w:r>
      <w:r>
        <w:t xml:space="preserve"> </w:t>
      </w:r>
      <w:r>
        <w:t xml:space="preserve">Services</w:t>
      </w:r>
    </w:p>
    <w:bookmarkStart w:id="20" w:name="Xd6d1ec5bcd6667bf27b0fdc479b36da85746162"/>
    <w:p>
      <w:pPr>
        <w:pStyle w:val="Heading1"/>
      </w:pPr>
      <w:r>
        <w:t xml:space="preserve">TORONTO PUBLIC LIBRARY - MONTHLY SALES REPORT (JANUARY 2024)</w:t>
      </w:r>
    </w:p>
    <w:p>
      <w:pPr>
        <w:pStyle w:val="FirstParagraph"/>
      </w:pPr>
      <w:r>
        <w:t xml:space="preserve">Prepared for: Toronto City Council &amp; Library Board | Location: Canada Toronto | Prepared By: Senior Librarian Team</w:t>
      </w:r>
    </w:p>
    <w:bookmarkEnd w:id="20"/>
    <w:bookmarkStart w:id="21" w:name="executive-summary"/>
    <w:p>
      <w:pPr>
        <w:pStyle w:val="Heading2"/>
      </w:pPr>
      <w:r>
        <w:t xml:space="preserve">Executive Summary</w:t>
      </w:r>
    </w:p>
    <w:p>
      <w:pPr>
        <w:pStyle w:val="FirstParagraph"/>
      </w:pPr>
      <w:r>
        <w:t xml:space="preserve">This Sales Report documents the resource circulation, service utilization, and community engagement metrics for the Toronto Public Library (TPL) during January 2024. As Canada's largest public library system serving over 7 million residents in Toronto, this report demonstrates how our Librarian team strategically drives access to information resources while adhering to Canadian cultural values. The term "sales" in this context refers to resource circulation and service utilization – a standard metric for public libraries globally – not commercial transactions. In Canada Toronto, our Librarian professionals prioritize equitable access over profit-driven models, making this Sales Report a vital tool for community impact assessment.</w:t>
      </w:r>
    </w:p>
    <w:p>
      <w:pPr>
        <w:pStyle w:val="BodyText"/>
      </w:pPr>
      <w:r>
        <w:rPr>
          <w:bCs/>
          <w:b/>
        </w:rPr>
        <w:t xml:space="preserve">Key Insight:</w:t>
      </w:r>
      <w:r>
        <w:t xml:space="preserve"> </w:t>
      </w:r>
      <w:r>
        <w:t xml:space="preserve">Toronto's public library system is fundamentally different from commercial retail. Our "sales" represent successful knowledge transfer and community connection – core to the Librarian role in Canada Toronto.</w:t>
      </w:r>
    </w:p>
    <w:bookmarkEnd w:id="21"/>
    <w:bookmarkStart w:id="22" w:name="resource-circulation-analysis"/>
    <w:p>
      <w:pPr>
        <w:pStyle w:val="Heading2"/>
      </w:pPr>
      <w:r>
        <w:t xml:space="preserve">Resource Circulation Analysis</w:t>
      </w:r>
    </w:p>
    <w:p>
      <w:pPr>
        <w:pStyle w:val="FirstParagraph"/>
      </w:pPr>
      <w:r>
        <w:t xml:space="preserve">The January 2024 Sales Report shows a 12% increase in total resource circulation compared to December, reflecting strong community engagement during the winter months. As Canada's most visited library system, TPL serves as Toronto's largest free learning hub. The Librarian team implemented targeted collection development strategies focusing on multilingual resources and children's programming following the City of Toronto's 2023 Equity Action Plan.</w:t>
      </w:r>
    </w:p>
    <w:p>
      <w:pPr>
        <w:pStyle w:val="BodyText"/>
      </w:pPr>
      <w:r>
        <w:t xml:space="preserve">Resource Type</w:t>
      </w:r>
    </w:p>
    <w:bookmarkEnd w:id="22"/>
    <w:p>
      <w:pPr>
        <w:pStyle w:val="BodyText"/>
      </w:pPr>
      <w:r>
        <w:t xml:space="preserve">January Circulation</w:t>
      </w:r>
    </w:p>
    <w:p>
      <w:pPr>
        <w:pStyle w:val="BodyText"/>
      </w:pPr>
      <w:r>
        <w:t xml:space="preserve">% Change vs December</w:t>
      </w:r>
    </w:p>
    <w:p>
      <w:pPr>
        <w:pStyle w:val="BodyText"/>
      </w:pPr>
      <w:r>
        <w:t xml:space="preserve">Top 3 Languages (Non-English)</w:t>
      </w:r>
    </w:p>
    <w:p>
      <w:pPr>
        <w:pStyle w:val="BodyText"/>
      </w:pPr>
      <w:r>
        <w:t xml:space="preserve">Physical Books</w:t>
      </w:r>
    </w:p>
    <w:p>
      <w:pPr>
        <w:pStyle w:val="BodyText"/>
      </w:pPr>
      <w:r>
        <w:t xml:space="preserve">1.82M</w:t>
      </w:r>
    </w:p>
    <w:p>
      <w:pPr>
        <w:pStyle w:val="BodyText"/>
      </w:pPr>
      <w:r>
        <w:t xml:space="preserve">+14%</w:t>
      </w:r>
    </w:p>
    <w:p>
      <w:pPr>
        <w:pStyle w:val="BodyText"/>
      </w:pPr>
      <w:r>
        <w:t xml:space="preserve">Arabic, Mandarin, Spanish</w:t>
      </w:r>
    </w:p>
    <w:p>
      <w:pPr>
        <w:pStyle w:val="BodyText"/>
      </w:pPr>
      <w:r>
        <w:t xml:space="preserve">E-Books &amp; Audiobooks</w:t>
      </w:r>
    </w:p>
    <w:p>
      <w:pPr>
        <w:pStyle w:val="BodyText"/>
      </w:pPr>
      <w:r>
        <w:t xml:space="preserve">925K</w:t>
      </w:r>
    </w:p>
    <w:p>
      <w:pPr>
        <w:pStyle w:val="BodyText"/>
      </w:pPr>
      <w:r>
        <w:t xml:space="preserve">+23%</w:t>
      </w:r>
    </w:p>
    <w:p>
      <w:pPr>
        <w:pStyle w:val="BodyText"/>
      </w:pPr>
      <w:r>
        <w:t xml:space="preserve">DVDs/Blu-ray</w:t>
      </w:r>
    </w:p>
    <w:p>
      <w:pPr>
        <w:pStyle w:val="BodyText"/>
      </w:pPr>
      <w:r>
        <w:t xml:space="preserve">187K+7%</w:t>
      </w:r>
    </w:p>
    <w:p>
      <w:pPr>
        <w:pStyle w:val="BodyText"/>
      </w:pPr>
      <w:r>
        <w:t xml:space="preserve">Program Attendance</w:t>
      </w:r>
    </w:p>
    <w:p>
      <w:pPr>
        <w:pStyle w:val="BodyText"/>
      </w:pPr>
      <w:r>
        <w:t xml:space="preserve">46,000+18% (Digital Literacy &amp; Storytimes)</w:t>
      </w:r>
    </w:p>
    <w:p>
      <w:pPr>
        <w:pStyle w:val="BodyText"/>
      </w:pPr>
      <w:r>
        <w:t xml:space="preserve">The Librarian team's data-driven approach to collection management directly contributed to a 32% increase in Indigenous-authored materials circulation. This aligns with Canada Toronto's commitment to reconciliation through accessible knowledge resources, demonstrating how the Librarian role transcends traditional information services.</w:t>
      </w:r>
    </w:p>
    <w:bookmarkStart w:id="23" w:name="community-impact-metrics"/>
    <w:p>
      <w:pPr>
        <w:pStyle w:val="Heading2"/>
      </w:pPr>
      <w:r>
        <w:t xml:space="preserve">Community Impact Metrics</w:t>
      </w:r>
    </w:p>
    <w:p>
      <w:pPr>
        <w:pStyle w:val="FirstParagraph"/>
      </w:pPr>
      <w:r>
        <w:t xml:space="preserve">Beyond physical circulation, this Sales Report tracks intangible but vital community outcomes. As a cornerstone institution in Canada Toronto, TPL's Librarian staff enable over 150 community partnerships annually. January data shows:</w:t>
      </w:r>
    </w:p>
    <w:p>
      <w:pPr>
        <w:numPr>
          <w:ilvl w:val="0"/>
          <w:numId w:val="1001"/>
        </w:numPr>
        <w:pStyle w:val="Compact"/>
      </w:pPr>
      <w:r>
        <w:rPr>
          <w:bCs/>
          <w:b/>
        </w:rPr>
        <w:t xml:space="preserve">Job Search Support:</w:t>
      </w:r>
      <w:r>
        <w:t xml:space="preserve"> </w:t>
      </w:r>
      <w:r>
        <w:t xml:space="preserve">872 residents accessed career resources through Librarian-lead workshops (up 29% from prior year)</w:t>
      </w:r>
    </w:p>
    <w:p>
      <w:pPr>
        <w:numPr>
          <w:ilvl w:val="0"/>
          <w:numId w:val="1001"/>
        </w:numPr>
        <w:pStyle w:val="Compact"/>
      </w:pPr>
      <w:r>
        <w:rPr>
          <w:bCs/>
          <w:b/>
        </w:rPr>
        <w:t xml:space="preserve">Digital Inclusion:</w:t>
      </w:r>
      <w:r>
        <w:t xml:space="preserve"> </w:t>
      </w:r>
      <w:r>
        <w:t xml:space="preserve">3,145 seniors received device training – critical in Toronto's aging population</w:t>
      </w:r>
    </w:p>
    <w:p>
      <w:pPr>
        <w:numPr>
          <w:ilvl w:val="0"/>
          <w:numId w:val="1001"/>
        </w:numPr>
        <w:pStyle w:val="Compact"/>
      </w:pPr>
      <w:r>
        <w:rPr>
          <w:bCs/>
          <w:b/>
        </w:rPr>
        <w:t xml:space="preserve">Language Access:</w:t>
      </w:r>
      <w:r>
        <w:t xml:space="preserve"> </w:t>
      </w:r>
      <w:r>
        <w:t xml:space="preserve">78% of new resources acquired were non-English, serving Toronto's diverse immigrant communities</w:t>
      </w:r>
    </w:p>
    <w:p>
      <w:pPr>
        <w:pStyle w:val="FirstParagraph"/>
      </w:pPr>
      <w:r>
        <w:rPr>
          <w:bCs/>
          <w:b/>
        </w:rPr>
        <w:t xml:space="preserve">Librarian Impact Statement:</w:t>
      </w:r>
      <w:r>
        <w:t xml:space="preserve"> </w:t>
      </w:r>
      <w:r>
        <w:t xml:space="preserve">"In Canada Toronto, our Librarian team doesn't 'sell' books – we facilitate connection. This Sales Report quantifies how library access reduces digital inequality and supports immigrant integration, making it a vital public service metric."</w:t>
      </w:r>
    </w:p>
    <w:bookmarkEnd w:id="23"/>
    <w:bookmarkStart w:id="24" w:name="trends-challenges-in-canada-toronto"/>
    <w:p>
      <w:pPr>
        <w:pStyle w:val="Heading2"/>
      </w:pPr>
      <w:r>
        <w:t xml:space="preserve">Trends &amp; Challenges in Canada Toronto</w:t>
      </w:r>
    </w:p>
    <w:p>
      <w:pPr>
        <w:pStyle w:val="FirstParagraph"/>
      </w:pPr>
      <w:r>
        <w:t xml:space="preserve">The January 2024 Sales Report reveals two significant trends requiring strategic response:</w:t>
      </w:r>
    </w:p>
    <w:p>
      <w:pPr>
        <w:numPr>
          <w:ilvl w:val="0"/>
          <w:numId w:val="1002"/>
        </w:numPr>
        <w:pStyle w:val="Compact"/>
      </w:pPr>
      <w:r>
        <w:rPr>
          <w:bCs/>
          <w:b/>
        </w:rPr>
        <w:t xml:space="preserve">Rising Demand for Digital Resources:</w:t>
      </w:r>
      <w:r>
        <w:t xml:space="preserve"> </w:t>
      </w:r>
      <w:r>
        <w:t xml:space="preserve">E-resource usage grew 37% year-over-year. The Librarian team now requires expanded digital subscriptions to maintain Toronto's position as a Canadian innovation leader.</w:t>
      </w:r>
    </w:p>
    <w:p>
      <w:pPr>
        <w:numPr>
          <w:ilvl w:val="0"/>
          <w:numId w:val="1002"/>
        </w:numPr>
        <w:pStyle w:val="Compact"/>
      </w:pPr>
      <w:r>
        <w:rPr>
          <w:bCs/>
          <w:b/>
        </w:rPr>
        <w:t xml:space="preserve">Resource Allocation Equity:</w:t>
      </w:r>
      <w:r>
        <w:t xml:space="preserve"> </w:t>
      </w:r>
      <w:r>
        <w:t xml:space="preserve">While downtown branches saw 24% circulation growth, Scarborough and North York locations reported 18% underutilization despite higher need. This highlights systemic challenges requiring Librarian-led community consultations.</w:t>
      </w:r>
    </w:p>
    <w:p>
      <w:pPr>
        <w:pStyle w:val="FirstParagraph"/>
      </w:pPr>
      <w:r>
        <w:t xml:space="preserve">Key challenge: Budget constraints limiting the acquisition of high-demand multilingual materials despite Toronto's status as Canada's most diverse city. The Sales Report recommends $250K reallocation to address this gap, directly impacting Librarian service quality in Canada Toronto.</w:t>
      </w:r>
    </w:p>
    <w:bookmarkEnd w:id="24"/>
    <w:bookmarkStart w:id="25" w:name="strategic-initiatives-for-2024"/>
    <w:p>
      <w:pPr>
        <w:pStyle w:val="Heading2"/>
      </w:pPr>
      <w:r>
        <w:t xml:space="preserve">Strategic Initiatives for 2024</w:t>
      </w:r>
    </w:p>
    <w:p>
      <w:pPr>
        <w:pStyle w:val="FirstParagraph"/>
      </w:pPr>
      <w:r>
        <w:t xml:space="preserve">Based on the January Sales Report findings, TPL's Librarian leadership proposes these priority actions:</w:t>
      </w:r>
    </w:p>
    <w:p>
      <w:pPr>
        <w:numPr>
          <w:ilvl w:val="0"/>
          <w:numId w:val="1003"/>
        </w:numPr>
        <w:pStyle w:val="Compact"/>
      </w:pPr>
      <w:r>
        <w:rPr>
          <w:bCs/>
          <w:b/>
        </w:rPr>
        <w:t xml:space="preserve">Equity-Focused Collection Expansion:</w:t>
      </w:r>
      <w:r>
        <w:t xml:space="preserve"> </w:t>
      </w:r>
      <w:r>
        <w:t xml:space="preserve">Increase non-English resource acquisition by 35% to better serve Toronto's linguistic diversity</w:t>
      </w:r>
    </w:p>
    <w:p>
      <w:pPr>
        <w:numPr>
          <w:ilvl w:val="0"/>
          <w:numId w:val="1003"/>
        </w:numPr>
        <w:pStyle w:val="Compact"/>
      </w:pPr>
      <w:r>
        <w:rPr>
          <w:bCs/>
          <w:b/>
        </w:rPr>
        <w:t xml:space="preserve">Digital Access Partnerships:</w:t>
      </w:r>
      <w:r>
        <w:t xml:space="preserve"> </w:t>
      </w:r>
      <w:r>
        <w:t xml:space="preserve">Collaborate with Canadian tech firms to develop low-bandwidth library apps for underserved neighborhoods</w:t>
      </w:r>
    </w:p>
    <w:p>
      <w:pPr>
        <w:numPr>
          <w:ilvl w:val="0"/>
          <w:numId w:val="1003"/>
        </w:numPr>
        <w:pStyle w:val="Compact"/>
      </w:pPr>
      <w:r>
        <w:rPr>
          <w:bCs/>
          <w:b/>
        </w:rPr>
        <w:t xml:space="preserve">Librarian Training Program:</w:t>
      </w:r>
      <w:r>
        <w:t xml:space="preserve"> </w:t>
      </w:r>
      <w:r>
        <w:t xml:space="preserve">Implement mandatory workshops on cultural competency for all Librarian staff, aligning with Canada's Anti-Racism Strategy</w:t>
      </w:r>
    </w:p>
    <w:p>
      <w:pPr>
        <w:pStyle w:val="FirstParagraph"/>
      </w:pPr>
      <w:r>
        <w:rPr>
          <w:bCs/>
          <w:b/>
        </w:rPr>
        <w:t xml:space="preserve">Why This Matters in Canada Toronto:</w:t>
      </w:r>
      <w:r>
        <w:t xml:space="preserve"> </w:t>
      </w:r>
      <w:r>
        <w:t xml:space="preserve">With 60% of Torontonians born outside Canada, our Librarian team must be the frontline for inclusive knowledge access. This Sales Report proves that when libraries function as community anchors – not commercial entities – they become vital to Canadian social fabric.</w:t>
      </w:r>
    </w:p>
    <w:bookmarkEnd w:id="25"/>
    <w:bookmarkStart w:id="26" w:name="Xa117009866bd96c8283344ba41bde7d9f80c4e7"/>
    <w:p>
      <w:pPr>
        <w:pStyle w:val="Heading2"/>
      </w:pPr>
      <w:r>
        <w:t xml:space="preserve">Conclusion: The Librarian's Role in Canada Toronto</w:t>
      </w:r>
    </w:p>
    <w:p>
      <w:pPr>
        <w:pStyle w:val="FirstParagraph"/>
      </w:pPr>
      <w:r>
        <w:t xml:space="preserve">The January 2024 Sales Report confirms that Toronto Public Library's success is measured not in revenue, but in community resilience. As Librarian professionals serving Canada Toronto, our role transcends cataloging and circulation – we are educators, cultural stewards, and equity champions. This document demonstrates how strategic resource allocation by Librarians directly impacts key Canadian values: inclusivity, lifelong learning, and civic participation.</w:t>
      </w:r>
    </w:p>
    <w:p>
      <w:pPr>
        <w:pStyle w:val="BodyText"/>
      </w:pPr>
      <w:r>
        <w:t xml:space="preserve">In an era where misinformation spreads rapidly across Canada Toronto's digital landscape, the Librarian's role in providing verified information through this Sales Report framework has never been more critical. The metrics show our system isn't just "selling" resources – we're enabling 500,000+ Torontonians monthly to access educational opportunities that build stronger communities.</w:t>
      </w:r>
    </w:p>
    <w:p>
      <w:pPr>
        <w:pStyle w:val="BodyText"/>
      </w:pPr>
      <w:r>
        <w:t xml:space="preserve">We recommend budgetary support for the proposed equity initiatives in this Sales Report. Investing in Toronto's Librarian workforce is investing in Canada's future – one community connection at a time.</w:t>
      </w:r>
    </w:p>
    <w:bookmarkEnd w:id="26"/>
    <w:p>
      <w:pPr>
        <w:pStyle w:val="BodyText"/>
      </w:pPr>
      <w:r>
        <w:rPr>
          <w:bCs/>
          <w:b/>
        </w:rPr>
        <w:t xml:space="preserve">Prepared by:</w:t>
      </w:r>
      <w:r>
        <w:t xml:space="preserve"> </w:t>
      </w:r>
      <w:r>
        <w:t xml:space="preserve">Toronto Public Library Strategic Analytics Unit |</w:t>
      </w:r>
      <w:r>
        <w:t xml:space="preserve"> </w:t>
      </w:r>
      <w:r>
        <w:rPr>
          <w:bCs/>
          <w:b/>
        </w:rPr>
        <w:t xml:space="preserve">Date:</w:t>
      </w:r>
      <w:r>
        <w:t xml:space="preserve"> </w:t>
      </w:r>
      <w:r>
        <w:t xml:space="preserve">February 5, 2024</w:t>
      </w:r>
    </w:p>
    <w:p>
      <w:pPr>
        <w:pStyle w:val="BodyText"/>
      </w:pPr>
      <w:r>
        <w:t xml:space="preserve">This document complies with Canada's Access to Information Act and City of Toronto Open Data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Toronto Public Library Services</dc:title>
  <dc:creator/>
  <dc:language>en</dc:language>
  <cp:keywords/>
  <dcterms:created xsi:type="dcterms:W3CDTF">2025-12-09T18:37:20Z</dcterms:created>
  <dcterms:modified xsi:type="dcterms:W3CDTF">2025-12-09T18:37:20Z</dcterms:modified>
</cp:coreProperties>
</file>

<file path=docProps/custom.xml><?xml version="1.0" encoding="utf-8"?>
<Properties xmlns="http://schemas.openxmlformats.org/officeDocument/2006/custom-properties" xmlns:vt="http://schemas.openxmlformats.org/officeDocument/2006/docPropsVTypes"/>
</file>