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Vancouver</w:t>
      </w:r>
      <w:r>
        <w:t xml:space="preserve"> </w:t>
      </w:r>
      <w:r>
        <w:t xml:space="preserve">Public</w:t>
      </w:r>
      <w:r>
        <w:t xml:space="preserve"> </w:t>
      </w:r>
      <w:r>
        <w:t xml:space="preserve">Library</w:t>
      </w:r>
      <w:r>
        <w:t xml:space="preserve"> </w:t>
      </w:r>
      <w:r>
        <w:t xml:space="preserve">Book</w:t>
      </w:r>
      <w:r>
        <w:t xml:space="preserve"> </w:t>
      </w:r>
      <w:r>
        <w:t xml:space="preserve">Sale</w:t>
      </w:r>
      <w:r>
        <w:t xml:space="preserve"> </w:t>
      </w:r>
      <w:r>
        <w:t xml:space="preserve">Event</w:t>
      </w:r>
    </w:p>
    <w:bookmarkStart w:id="29" w:name="Xe81581700aca2ea2c0bcbd7013c68ecf4bb5945"/>
    <w:p>
      <w:pPr>
        <w:pStyle w:val="Heading1"/>
      </w:pPr>
      <w:r>
        <w:t xml:space="preserve">Annual Sales Report: Vancouver Public Library Book Sale Event - Canada Vancouver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Vancouver Public Library (VPL)</w:t>
      </w:r>
      <w:r>
        <w:br/>
      </w:r>
      <w:r>
        <w:rPr>
          <w:bCs/>
          <w:b/>
        </w:rPr>
        <w:t xml:space="preserve">Prepared By:</w:t>
      </w:r>
      <w:r>
        <w:t xml:space="preserve"> </w:t>
      </w:r>
      <w:r>
        <w:t xml:space="preserve">Sales &amp; Community Engagement Team, VPL</w:t>
      </w:r>
    </w:p>
    <w:bookmarkStart w:id="20" w:name="purpose-of-this-sales-report"/>
    <w:p>
      <w:pPr>
        <w:pStyle w:val="Heading2"/>
      </w:pPr>
      <w:r>
        <w:t xml:space="preserve">Purpose of This Sales Report</w:t>
      </w:r>
    </w:p>
    <w:p>
      <w:pPr>
        <w:pStyle w:val="FirstParagraph"/>
      </w:pPr>
      <w:r>
        <w:t xml:space="preserve">This comprehensive Sales Report details the performance of the 2023 Vancouver Public Library Annual Book Sale Event, held across all Canada Vancouver branches from September 15-30. As a cornerstone community initiative managed by our dedicated Librarian staff, this event directly supports library operations through revenue generation while promoting literacy and access to books. This document provides critical insights into sales metrics, patron engagement patterns, and strategic recommendations for future events within the vibrant Canada Vancouver context.</w:t>
      </w:r>
    </w:p>
    <w:bookmarkEnd w:id="20"/>
    <w:bookmarkStart w:id="21" w:name="executive-summary"/>
    <w:p>
      <w:pPr>
        <w:pStyle w:val="Heading2"/>
      </w:pPr>
      <w:r>
        <w:t xml:space="preserve">Executive Summary</w:t>
      </w:r>
    </w:p>
    <w:p>
      <w:pPr>
        <w:pStyle w:val="FirstParagraph"/>
      </w:pPr>
      <w:r>
        <w:t xml:space="preserve">The 2023 Annual Book Sale Event at Vancouver Public Library achieved remarkable success, generating $187,450 in revenue—exceeding targets by 17.6% and establishing a new record for Canada Vancouver's largest public library system. This achievement underscores the exceptional community demand for affordable book access and validates our Librarian-led event strategy. The report confirms that our Librarian team's expertise in curation, community partnership, and sales operations directly drives this financial success within Vancouver's diverse cultural landscape.</w:t>
      </w:r>
    </w:p>
    <w:bookmarkEnd w:id="21"/>
    <w:bookmarkStart w:id="22" w:name="sales-performance-overview"/>
    <w:p>
      <w:pPr>
        <w:pStyle w:val="Heading2"/>
      </w:pPr>
      <w:r>
        <w:t xml:space="preserve">Sales Performance Overview</w:t>
      </w:r>
    </w:p>
    <w:p>
      <w:pPr>
        <w:pStyle w:val="FirstParagraph"/>
      </w:pPr>
      <w:r>
        <w:t xml:space="preserve">Our Canada Vancouver-based Sales Report reveals unprecedented participation across all 24 VPL branches. Total items sold: 48,731 (vs. 39,105 in 2022). Revenue breakdown includes:</w:t>
      </w:r>
    </w:p>
    <w:p>
      <w:pPr>
        <w:numPr>
          <w:ilvl w:val="0"/>
          <w:numId w:val="1001"/>
        </w:numPr>
        <w:pStyle w:val="Compact"/>
      </w:pPr>
      <w:r>
        <w:rPr>
          <w:bCs/>
          <w:b/>
        </w:rPr>
        <w:t xml:space="preserve">Hardcover Books:</w:t>
      </w:r>
      <w:r>
        <w:t xml:space="preserve"> </w:t>
      </w:r>
      <w:r>
        <w:t xml:space="preserve">$78,120 (41% of total revenue)</w:t>
      </w:r>
    </w:p>
    <w:p>
      <w:pPr>
        <w:numPr>
          <w:ilvl w:val="0"/>
          <w:numId w:val="1001"/>
        </w:numPr>
        <w:pStyle w:val="Compact"/>
      </w:pPr>
      <w:r>
        <w:rPr>
          <w:bCs/>
          <w:b/>
        </w:rPr>
        <w:t xml:space="preserve">Paperbacks &amp; Textbooks:</w:t>
      </w:r>
      <w:r>
        <w:t xml:space="preserve"> </w:t>
      </w:r>
      <w:r>
        <w:t xml:space="preserve">$65,390 (35% of total revenue)</w:t>
      </w:r>
    </w:p>
    <w:p>
      <w:pPr>
        <w:numPr>
          <w:ilvl w:val="0"/>
          <w:numId w:val="1001"/>
        </w:numPr>
        <w:pStyle w:val="Compact"/>
      </w:pPr>
      <w:r>
        <w:rPr>
          <w:bCs/>
          <w:b/>
        </w:rPr>
        <w:t xml:space="preserve">Children's Literature &amp; Educational Materials:</w:t>
      </w:r>
      <w:r>
        <w:t xml:space="preserve"> </w:t>
      </w:r>
      <w:r>
        <w:t xml:space="preserve">$28,950 (15.4% of total revenue)</w:t>
      </w:r>
    </w:p>
    <w:p>
      <w:pPr>
        <w:numPr>
          <w:ilvl w:val="0"/>
          <w:numId w:val="1001"/>
        </w:numPr>
        <w:pStyle w:val="Compact"/>
      </w:pPr>
      <w:r>
        <w:rPr>
          <w:bCs/>
          <w:b/>
        </w:rPr>
        <w:t xml:space="preserve">Library Membership Upsells:</w:t>
      </w:r>
      <w:r>
        <w:t xml:space="preserve"> </w:t>
      </w:r>
      <w:r>
        <w:t xml:space="preserve">$15,000 (8% of total revenue)</w:t>
      </w:r>
    </w:p>
    <w:p>
      <w:pPr>
        <w:pStyle w:val="FirstParagraph"/>
      </w:pPr>
      <w:r>
        <w:t xml:space="preserve">The Librarian team implemented a tiered pricing strategy that proved highly effective in Canada Vancouver's market—$2 for paperbacks, $5 for hardcovers, with premium sections offering rare books at $15-$100. This model attracted 37% more repeat patrons compared to 2022, demonstrating how Librarian-driven pricing intelligence directly impacts sales velocity.</w:t>
      </w:r>
    </w:p>
    <w:bookmarkEnd w:id="22"/>
    <w:bookmarkStart w:id="23" w:name="key-performance-indicators"/>
    <w:p>
      <w:pPr>
        <w:pStyle w:val="Heading2"/>
      </w:pPr>
      <w:r>
        <w:t xml:space="preserve">Key Performance Indicators</w:t>
      </w:r>
    </w:p>
    <w:p>
      <w:pPr>
        <w:pStyle w:val="FirstParagraph"/>
      </w:pPr>
      <w:r>
        <w:rPr>
          <w:bCs/>
          <w:b/>
        </w:rPr>
        <w:t xml:space="preserve">Patron Engagement:</w:t>
      </w:r>
      <w:r>
        <w:t xml:space="preserve"> </w:t>
      </w:r>
      <w:r>
        <w:t xml:space="preserve">Record attendance of 14,860 unique visitors (up 33% YoY), with the highest turnout at the Downtown Vancouver branch (4,100 patrons). Notably, our Librarian staff conducted 287 community literacy workshops during the sale period, directly linking sales to educational outcomes.</w:t>
      </w:r>
    </w:p>
    <w:p>
      <w:pPr>
        <w:pStyle w:val="BodyText"/>
      </w:pPr>
      <w:r>
        <w:rPr>
          <w:bCs/>
          <w:b/>
        </w:rPr>
        <w:t xml:space="preserve">Revenue Drivers:</w:t>
      </w:r>
    </w:p>
    <w:p>
      <w:pPr>
        <w:numPr>
          <w:ilvl w:val="0"/>
          <w:numId w:val="1002"/>
        </w:numPr>
        <w:pStyle w:val="Compact"/>
      </w:pPr>
      <w:r>
        <w:rPr>
          <w:iCs/>
          <w:i/>
        </w:rPr>
        <w:t xml:space="preserve">Community Partnerships:</w:t>
      </w:r>
      <w:r>
        <w:t xml:space="preserve"> </w:t>
      </w:r>
      <w:r>
        <w:t xml:space="preserve">Collaborations with Vancouver Writers Fest and Burnaby Public Library contributed $22,000 in cross-promoted sales</w:t>
      </w:r>
    </w:p>
    <w:p>
      <w:pPr>
        <w:numPr>
          <w:ilvl w:val="0"/>
          <w:numId w:val="1002"/>
        </w:numPr>
        <w:pStyle w:val="Compact"/>
      </w:pPr>
      <w:r>
        <w:rPr>
          <w:iCs/>
          <w:i/>
        </w:rPr>
        <w:t xml:space="preserve">Digital Integration:</w:t>
      </w:r>
      <w:r>
        <w:t xml:space="preserve"> </w:t>
      </w:r>
      <w:r>
        <w:t xml:space="preserve">The "VPL Book Finder" mobile app generated 14% of online pre-orders (a first for Canada Vancouver libraries)</w:t>
      </w:r>
    </w:p>
    <w:p>
      <w:pPr>
        <w:numPr>
          <w:ilvl w:val="0"/>
          <w:numId w:val="1002"/>
        </w:numPr>
        <w:pStyle w:val="Compact"/>
      </w:pPr>
      <w:r>
        <w:rPr>
          <w:iCs/>
          <w:i/>
        </w:rPr>
        <w:t xml:space="preserve">Librarian Curation:</w:t>
      </w:r>
      <w:r>
        <w:t xml:space="preserve"> </w:t>
      </w:r>
      <w:r>
        <w:t xml:space="preserve">Staff-selected "Staff Picks" section drove 22% of total hardcover sales</w:t>
      </w:r>
    </w:p>
    <w:bookmarkEnd w:id="23"/>
    <w:bookmarkStart w:id="24" w:name="Xa291876df73bcd5c4bd266d2043c9a55e3d1f86"/>
    <w:p>
      <w:pPr>
        <w:pStyle w:val="Heading2"/>
      </w:pPr>
      <w:r>
        <w:t xml:space="preserve">Canada Vancouver-Specific Market Analysis</w:t>
      </w:r>
    </w:p>
    <w:p>
      <w:pPr>
        <w:pStyle w:val="FirstParagraph"/>
      </w:pPr>
      <w:r>
        <w:t xml:space="preserve">This Sales Report identifies distinct Vancouver patterns that informed our strategy. We observed:</w:t>
      </w:r>
    </w:p>
    <w:p>
      <w:pPr>
        <w:numPr>
          <w:ilvl w:val="0"/>
          <w:numId w:val="1003"/>
        </w:numPr>
        <w:pStyle w:val="Compact"/>
      </w:pPr>
      <w:r>
        <w:rPr>
          <w:iCs/>
          <w:i/>
        </w:rPr>
        <w:t xml:space="preserve">Cultural Diversity Impact:</w:t>
      </w:r>
      <w:r>
        <w:t xml:space="preserve"> </w:t>
      </w:r>
      <w:r>
        <w:t xml:space="preserve">42% of sales occurred in branches serving multicultural neighborhoods (e.g., Renfrew-Capitol Hill, Downtown Eastside), reflecting Canada Vancouver's demographic makeup</w:t>
      </w:r>
    </w:p>
    <w:p>
      <w:pPr>
        <w:numPr>
          <w:ilvl w:val="0"/>
          <w:numId w:val="1003"/>
        </w:numPr>
        <w:pStyle w:val="Compact"/>
      </w:pPr>
      <w:r>
        <w:rPr>
          <w:iCs/>
          <w:i/>
        </w:rPr>
        <w:t xml:space="preserve">Seasonal Trends:</w:t>
      </w:r>
      <w:r>
        <w:t xml:space="preserve"> </w:t>
      </w:r>
      <w:r>
        <w:t xml:space="preserve">68% of high-value transactions (over $50) occurred during the final weekend, aligning with back-to-school demand in Vancouver</w:t>
      </w:r>
    </w:p>
    <w:p>
      <w:pPr>
        <w:numPr>
          <w:ilvl w:val="0"/>
          <w:numId w:val="1003"/>
        </w:numPr>
        <w:pStyle w:val="Compact"/>
      </w:pPr>
      <w:r>
        <w:rPr>
          <w:iCs/>
          <w:i/>
        </w:rPr>
        <w:t xml:space="preserve">Sustainability Focus:</w:t>
      </w:r>
      <w:r>
        <w:t xml:space="preserve"> </w:t>
      </w:r>
      <w:r>
        <w:t xml:space="preserve">79% of patrons expressed preference for second-hand books over new purchases—a trend amplified by Vancouver's environmental policies</w:t>
      </w:r>
    </w:p>
    <w:p>
      <w:pPr>
        <w:pStyle w:val="FirstParagraph"/>
      </w:pPr>
      <w:r>
        <w:t xml:space="preserve">The Librarian team's localized approach was critical. By analyzing historical Canada Vancouver sales data, they tailored inventory to match neighborhood needs—e.g., increasing Indigenous-authored titles in Downtown branches after community feedback.</w:t>
      </w:r>
    </w:p>
    <w:bookmarkEnd w:id="24"/>
    <w:bookmarkStart w:id="25" w:name="challenges-and-solutions"/>
    <w:p>
      <w:pPr>
        <w:pStyle w:val="Heading2"/>
      </w:pPr>
      <w:r>
        <w:t xml:space="preserve">Challenges and Solutions</w:t>
      </w:r>
    </w:p>
    <w:p>
      <w:pPr>
        <w:pStyle w:val="FirstParagraph"/>
      </w:pPr>
      <w:r>
        <w:t xml:space="preserve">Despite success, the Sales Report identifies two key challenges:</w:t>
      </w:r>
    </w:p>
    <w:p>
      <w:pPr>
        <w:numPr>
          <w:ilvl w:val="0"/>
          <w:numId w:val="1004"/>
        </w:numPr>
        <w:pStyle w:val="Compact"/>
      </w:pPr>
      <w:r>
        <w:rPr>
          <w:iCs/>
          <w:i/>
        </w:rPr>
        <w:t xml:space="preserve">Inventory Management:</w:t>
      </w:r>
      <w:r>
        <w:t xml:space="preserve"> </w:t>
      </w:r>
      <w:r>
        <w:t xml:space="preserve">Initial overstocking of academic texts led to 15% unsold inventory. The Librarian team implemented real-time sales tracking via our new "VPL Pulse" dashboard, reducing waste by 63% in the final week.</w:t>
      </w:r>
    </w:p>
    <w:p>
      <w:pPr>
        <w:numPr>
          <w:ilvl w:val="0"/>
          <w:numId w:val="1004"/>
        </w:numPr>
        <w:pStyle w:val="Compact"/>
      </w:pPr>
      <w:r>
        <w:rPr>
          <w:iCs/>
          <w:i/>
        </w:rPr>
        <w:t xml:space="preserve">Staffing Constraints:</w:t>
      </w:r>
      <w:r>
        <w:t xml:space="preserve"> </w:t>
      </w:r>
      <w:r>
        <w:t xml:space="preserve">Shortages in Vancouver's tight labor market required creative solutions. We trained 120 community volunteers with Librarian-led workshops—resulting in a 25% productivity increase versus paid staff alone.</w:t>
      </w:r>
    </w:p>
    <w:p>
      <w:pPr>
        <w:pStyle w:val="FirstParagraph"/>
      </w:pPr>
      <w:r>
        <w:t xml:space="preserve">The Librarian team's problem-solving directly prevented potential $9,800 in lost sales from unsold inventory and maintained service quality during peak hours.</w:t>
      </w:r>
    </w:p>
    <w:bookmarkEnd w:id="25"/>
    <w:bookmarkStart w:id="26" w:name="strategic-recommendations"/>
    <w:p>
      <w:pPr>
        <w:pStyle w:val="Heading2"/>
      </w:pPr>
      <w:r>
        <w:t xml:space="preserve">Strategic Recommendations</w:t>
      </w:r>
    </w:p>
    <w:p>
      <w:pPr>
        <w:pStyle w:val="FirstParagraph"/>
      </w:pPr>
      <w:r>
        <w:t xml:space="preserve">Based on this Canada Vancouver Sales Report, we propose:</w:t>
      </w:r>
    </w:p>
    <w:p>
      <w:pPr>
        <w:numPr>
          <w:ilvl w:val="0"/>
          <w:numId w:val="1005"/>
        </w:numPr>
        <w:pStyle w:val="Compact"/>
      </w:pPr>
      <w:r>
        <w:rPr>
          <w:bCs/>
          <w:b/>
        </w:rPr>
        <w:t xml:space="preserve">Expand Digital Integration:</w:t>
      </w:r>
      <w:r>
        <w:t xml:space="preserve"> </w:t>
      </w:r>
      <w:r>
        <w:t xml:space="preserve">Develop a VPL Book Sale app with augmented reality features for Vancouver's tech-savvy demographic, targeting 30% online sales in 2024.</w:t>
      </w:r>
    </w:p>
    <w:p>
      <w:pPr>
        <w:numPr>
          <w:ilvl w:val="0"/>
          <w:numId w:val="1005"/>
        </w:numPr>
        <w:pStyle w:val="Compact"/>
      </w:pPr>
      <w:r>
        <w:rPr>
          <w:bCs/>
          <w:b/>
        </w:rPr>
        <w:t xml:space="preserve">Deepen Community Partnerships:</w:t>
      </w:r>
      <w:r>
        <w:t xml:space="preserve"> </w:t>
      </w:r>
      <w:r>
        <w:t xml:space="preserve">Formalize agreements with Vancouver School Board and local bookstores to co-host "Literacy Weeks" during future sales events.</w:t>
      </w:r>
    </w:p>
    <w:p>
      <w:pPr>
        <w:numPr>
          <w:ilvl w:val="0"/>
          <w:numId w:val="1005"/>
        </w:numPr>
        <w:pStyle w:val="Compact"/>
      </w:pPr>
      <w:r>
        <w:rPr>
          <w:bCs/>
          <w:b/>
        </w:rPr>
        <w:t xml:space="preserve">Librarian Career Pathway:</w:t>
      </w:r>
      <w:r>
        <w:t xml:space="preserve"> </w:t>
      </w:r>
      <w:r>
        <w:t xml:space="preserve">Create a dedicated "Community Sales Librarian" role to leverage staff expertise, recommended by this report as critical for Canada Vancouver's unique market.</w:t>
      </w:r>
    </w:p>
    <w:p>
      <w:pPr>
        <w:pStyle w:val="FirstParagraph"/>
      </w:pPr>
      <w:r>
        <w:t xml:space="preserve">These initiatives will build on our Librarian-led success while addressing Vancouver-specific opportunities, such as integrating with the city's new Green City Strategy through sustainable book distribution.</w:t>
      </w:r>
    </w:p>
    <w:bookmarkEnd w:id="26"/>
    <w:bookmarkStart w:id="28" w:name="Xa3115241130c9ea72380c8b54ea2779cb902aba"/>
    <w:p>
      <w:pPr>
        <w:pStyle w:val="Heading2"/>
      </w:pPr>
      <w:r>
        <w:t xml:space="preserve">Conclusion: The Librarian-Driven Sales Model</w:t>
      </w:r>
    </w:p>
    <w:p>
      <w:pPr>
        <w:pStyle w:val="FirstParagraph"/>
      </w:pPr>
      <w:r>
        <w:t xml:space="preserve">This Sales Report conclusively demonstrates that Vancouver Public Library's Librarian staff are not merely custodians of books but strategic sales professionals. Their community-focused approach—rooted in Canada Vancouver's cultural fabric—has transformed a traditional book sale into a revenue engine generating $187,450 annually while advancing literacy goals. As the only public library system in Canada Vancouver achieving consistent double-digit sales growth for eight consecutive years, we recommend institutionalizing Librarian-led sales strategy across all programming.</w:t>
      </w:r>
    </w:p>
    <w:p>
      <w:pPr>
        <w:pStyle w:val="BodyText"/>
      </w:pPr>
      <w:r>
        <w:t xml:space="preserve">Future Sales Reports will continue to track how our Librarian team's expertise—adapted to Vancouver's evolving needs—drives both financial sustainability and community impact. This model represents the future of public library engagement in Canada, where every transaction strengthens our commitment to equitable access for all Vancouver residents.</w:t>
      </w:r>
    </w:p>
    <w:bookmarkStart w:id="27" w:name="Xadfb7c53a712347e451e93e33b56a36bf3e3a8a"/>
    <w:p>
      <w:pPr>
        <w:pStyle w:val="Heading3"/>
      </w:pPr>
      <w:r>
        <w:t xml:space="preserve">Appendix: Key Metrics Comparison (2022 vs.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2022 Sales ($)</w:t>
            </w:r>
          </w:p>
        </w:tc>
        <w:tc>
          <w:tcPr/>
          <w:p>
            <w:pPr>
              <w:pStyle w:val="Compact"/>
              <w:jc w:val="left"/>
            </w:pPr>
            <w:r>
              <w:t xml:space="preserve">2023 Sales ($)</w:t>
            </w:r>
          </w:p>
        </w:tc>
        <w:tc>
          <w:tcPr/>
          <w:p>
            <w:pPr>
              <w:pStyle w:val="Compact"/>
              <w:jc w:val="left"/>
            </w:pPr>
            <w:r>
              <w:t xml:space="preserve">% Change</w:t>
            </w:r>
          </w:p>
        </w:tc>
      </w:tr>
      <w:tr>
        <w:tc>
          <w:tcPr/>
          <w:p>
            <w:pPr>
              <w:pStyle w:val="Compact"/>
              <w:jc w:val="left"/>
            </w:pPr>
            <w:r>
              <w:t xml:space="preserve">Total Revenue</w:t>
            </w:r>
          </w:p>
        </w:tc>
        <w:tc>
          <w:tcPr/>
          <w:p>
            <w:pPr>
              <w:pStyle w:val="Compact"/>
              <w:jc w:val="left"/>
            </w:pPr>
            <w:r>
              <w:t xml:space="preserve">159,300</w:t>
            </w:r>
          </w:p>
        </w:tc>
        <w:tc>
          <w:tcPr/>
          <w:p>
            <w:pPr>
              <w:pStyle w:val="Compact"/>
              <w:jc w:val="left"/>
            </w:pPr>
            <w:r>
              <w:t xml:space="preserve">187,450</w:t>
            </w:r>
          </w:p>
        </w:tc>
        <w:tc>
          <w:tcPr/>
          <w:p>
            <w:pPr>
              <w:pStyle w:val="Compact"/>
              <w:jc w:val="left"/>
            </w:pPr>
            <w:r>
              <w:t xml:space="preserve">+17.6%</w:t>
            </w:r>
          </w:p>
        </w:tc>
      </w:tr>
      <w:tr>
        <w:tc>
          <w:tcPr/>
          <w:p>
            <w:pPr>
              <w:pStyle w:val="Compact"/>
              <w:jc w:val="left"/>
            </w:pPr>
            <w:r>
              <w:t xml:space="preserve">Total Items Sold</w:t>
            </w:r>
          </w:p>
        </w:tc>
        <w:tc>
          <w:tcPr/>
          <w:p>
            <w:pPr>
              <w:pStyle w:val="Compact"/>
              <w:jc w:val="left"/>
            </w:pPr>
            <w:r>
              <w:t xml:space="preserve">39,105</w:t>
            </w:r>
          </w:p>
        </w:tc>
        <w:tc>
          <w:tcPr/>
          <w:p>
            <w:pPr>
              <w:pStyle w:val="Compact"/>
              <w:jc w:val="left"/>
            </w:pPr>
            <w:r>
              <w:t xml:space="preserve">48,731</w:t>
            </w:r>
          </w:p>
        </w:tc>
        <w:tc>
          <w:tcPr/>
          <w:p>
            <w:pPr>
              <w:pStyle w:val="Compact"/>
              <w:jc w:val="left"/>
            </w:pPr>
            <w:r>
              <w:t xml:space="preserve">+24.6%</w:t>
            </w:r>
          </w:p>
        </w:tc>
      </w:tr>
      <w:tr>
        <w:tc>
          <w:tcPr/>
          <w:p>
            <w:pPr>
              <w:pStyle w:val="Compact"/>
              <w:jc w:val="left"/>
            </w:pPr>
            <w:r>
              <w:t xml:space="preserve">Unique Patrons</w:t>
            </w:r>
          </w:p>
        </w:tc>
        <w:tc>
          <w:tcPr/>
          <w:p>
            <w:pPr>
              <w:pStyle w:val="Compact"/>
              <w:jc w:val="left"/>
            </w:pPr>
            <w:r>
              <w:t xml:space="preserve">11,170</w:t>
            </w:r>
          </w:p>
        </w:tc>
        <w:tc>
          <w:tcPr/>
          <w:p>
            <w:pPr>
              <w:pStyle w:val="Compact"/>
              <w:jc w:val="left"/>
            </w:pPr>
            <w:r>
              <w:t xml:space="preserve">14,860</w:t>
            </w:r>
          </w:p>
        </w:tc>
        <w:tc>
          <w:tcPr/>
          <w:p>
            <w:pPr>
              <w:pStyle w:val="Compact"/>
              <w:jc w:val="left"/>
            </w:pPr>
            <w:r>
              <w:t xml:space="preserve">+33.0%</w:t>
            </w:r>
          </w:p>
        </w:tc>
      </w:tr>
      <w:tr>
        <w:tc>
          <w:tcPr/>
          <w:p>
            <w:pPr>
              <w:pStyle w:val="Compact"/>
              <w:jc w:val="left"/>
            </w:pPr>
            <w:r>
              <w:t xml:space="preserve">Avg. Transaction Value</w:t>
            </w:r>
          </w:p>
        </w:tc>
        <w:tc>
          <w:tcPr/>
          <w:p>
            <w:pPr>
              <w:pStyle w:val="Compact"/>
              <w:jc w:val="left"/>
            </w:pPr>
            <w:r>
              <w:t xml:space="preserve">$28.59</w:t>
            </w:r>
          </w:p>
        </w:tc>
        <w:tc>
          <w:tcPr/>
          <w:p>
            <w:pPr>
              <w:pStyle w:val="Compact"/>
              <w:jc w:val="left"/>
            </w:pPr>
            <w:r>
              <w:t xml:space="preserve">$29.45</w:t>
            </w:r>
          </w:p>
        </w:tc>
        <w:tc>
          <w:tcPr/>
          <w:p>
            <w:pPr>
              <w:pStyle w:val="Compact"/>
              <w:jc w:val="left"/>
            </w:pPr>
            <w:r>
              <w:t xml:space="preserve">+3.0%</w:t>
            </w:r>
          </w:p>
        </w:tc>
      </w:tr>
    </w:tbl>
    <w:p>
      <w:pPr>
        <w:pStyle w:val="BodyText"/>
      </w:pPr>
      <w:r>
        <w:rPr>
          <w:bCs/>
          <w:b/>
        </w:rPr>
        <w:t xml:space="preserve">Word Count:</w:t>
      </w:r>
      <w:r>
        <w:t xml:space="preserve"> </w:t>
      </w:r>
      <w:r>
        <w:t xml:space="preserve">867 words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Vancouver Public Library Book Sale Event</dc:title>
  <dc:creator/>
  <dc:language>en</dc:language>
  <cp:keywords/>
  <dcterms:created xsi:type="dcterms:W3CDTF">2026-07-21T04:46:30Z</dcterms:created>
  <dcterms:modified xsi:type="dcterms:W3CDTF">2026-07-21T04:46:30Z</dcterms:modified>
</cp:coreProperties>
</file>

<file path=docProps/custom.xml><?xml version="1.0" encoding="utf-8"?>
<Properties xmlns="http://schemas.openxmlformats.org/officeDocument/2006/custom-properties" xmlns:vt="http://schemas.openxmlformats.org/officeDocument/2006/docPropsVTypes"/>
</file>