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Santiago</w:t>
      </w:r>
      <w:r>
        <w:t xml:space="preserve"> </w:t>
      </w:r>
      <w:r>
        <w:t xml:space="preserve">de</w:t>
      </w:r>
      <w:r>
        <w:t xml:space="preserve"> </w:t>
      </w:r>
      <w:r>
        <w:t xml:space="preserve">Chile</w:t>
      </w:r>
    </w:p>
    <w:bookmarkStart w:id="20" w:name="Xc1dc49fb9220c608b0441c056952e71bca973a3"/>
    <w:p>
      <w:pPr>
        <w:pStyle w:val="Heading1"/>
      </w:pPr>
      <w:r>
        <w:t xml:space="preserve">Sales Performance Report: Librarian Operations in Santiago de Chile</w:t>
      </w:r>
    </w:p>
    <w:p>
      <w:pPr>
        <w:pStyle w:val="FirstParagraph"/>
      </w:pPr>
      <w:r>
        <w:t xml:space="preserve">Quarterly Analysis | Q3 2023 | Prepared for Chile Santiago Municipal Library Network</w:t>
      </w:r>
    </w:p>
    <w:bookmarkEnd w:id="20"/>
    <w:p>
      <w:pPr>
        <w:pStyle w:val="BodyText"/>
      </w:pPr>
      <w:r>
        <w:rPr>
          <w:bCs/>
          <w:b/>
        </w:rPr>
        <w:t xml:space="preserve">Location Context:</w:t>
      </w:r>
      <w:r>
        <w:t xml:space="preserve"> </w:t>
      </w:r>
      <w:r>
        <w:t xml:space="preserve">This report details sales performance metrics across all public library branches within Santiago de Chile's municipal network. The Librarian role has evolved to include strategic revenue generation initiatives in alignment with Chile's 2023 Cultural Innovation Act, which empowers libraries to diversify income streams while maintaining core community service.</w:t>
      </w:r>
    </w:p>
    <w:bookmarkStart w:id="21" w:name="executive-summary"/>
    <w:p>
      <w:pPr>
        <w:pStyle w:val="Heading2"/>
      </w:pPr>
      <w:r>
        <w:t xml:space="preserve">Executive Summary</w:t>
      </w:r>
    </w:p>
    <w:p>
      <w:pPr>
        <w:pStyle w:val="FirstParagraph"/>
      </w:pPr>
      <w:r>
        <w:t xml:space="preserve">The Santiago de Chile municipal library system achieved remarkable growth in ancillary revenue streams during Q3 2023, with Librarian-led initiatives contributing 18.7% of total operational income—surpassing previous quarterly targets by 34%. This report analyzes sales performance across the city's 42 branches, focusing on how Librarians have transformed from traditional cataloguers to strategic revenue partners. Key drivers include the "Santiago Books &amp; Culture" retail expansion, digital service subscriptions, and community partnership programs—all managed through librarian-led initiatives under Chile's new library modernization framework.</w:t>
      </w:r>
    </w:p>
    <w:bookmarkEnd w:id="21"/>
    <w:bookmarkStart w:id="25" w:name="X480663773b471738ae8db482f62f3f271cc0377"/>
    <w:p>
      <w:pPr>
        <w:pStyle w:val="Heading2"/>
      </w:pPr>
      <w:r>
        <w:t xml:space="preserve">Key Sales Metrics: Santiago de Chile Context</w:t>
      </w:r>
    </w:p>
    <w:bookmarkStart w:id="22" w:name="revenue-growth"/>
    <w:p>
      <w:pPr>
        <w:pStyle w:val="Heading3"/>
      </w:pPr>
      <w:r>
        <w:t xml:space="preserve">Revenue Growth</w:t>
      </w:r>
    </w:p>
    <w:p>
      <w:pPr>
        <w:pStyle w:val="FirstParagraph"/>
      </w:pPr>
      <w:r>
        <w:t xml:space="preserve">$187,400</w:t>
      </w:r>
    </w:p>
    <w:p>
      <w:pPr>
        <w:pStyle w:val="BodyText"/>
      </w:pPr>
      <w:r>
        <w:t xml:space="preserve">Q3 revenue from sales channels (vs. $152,600 Q2)</w:t>
      </w:r>
    </w:p>
    <w:bookmarkEnd w:id="22"/>
    <w:bookmarkStart w:id="23" w:name="librarian-engagement-rate"/>
    <w:p>
      <w:pPr>
        <w:pStyle w:val="Heading3"/>
      </w:pPr>
      <w:r>
        <w:t xml:space="preserve">Librarian Engagement Rate</w:t>
      </w:r>
    </w:p>
    <w:p>
      <w:pPr>
        <w:pStyle w:val="FirstParagraph"/>
      </w:pPr>
      <w:r>
        <w:t xml:space="preserve">92%</w:t>
      </w:r>
    </w:p>
    <w:p>
      <w:pPr>
        <w:pStyle w:val="BodyText"/>
      </w:pPr>
      <w:r>
        <w:t xml:space="preserve">Librarians actively managing at least one sales initiative</w:t>
      </w:r>
    </w:p>
    <w:bookmarkEnd w:id="23"/>
    <w:bookmarkStart w:id="24" w:name="customer-acquisition"/>
    <w:p>
      <w:pPr>
        <w:pStyle w:val="Heading3"/>
      </w:pPr>
      <w:r>
        <w:t xml:space="preserve">Customer Acquisition</w:t>
      </w:r>
    </w:p>
    <w:p>
      <w:pPr>
        <w:pStyle w:val="FirstParagraph"/>
      </w:pPr>
      <w:r>
        <w:t xml:space="preserve">14,850 new patrons</w:t>
      </w:r>
    </w:p>
    <w:p>
      <w:pPr>
        <w:pStyle w:val="BodyText"/>
      </w:pPr>
      <w:r>
        <w:t xml:space="preserve">Sourced through librarian-hosted community workshops (Santiago-specific)</w:t>
      </w:r>
    </w:p>
    <w:bookmarkEnd w:id="24"/>
    <w:bookmarkEnd w:id="25"/>
    <w:bookmarkStart w:id="29" w:name="Xb2a1575b635383897a86a34bbdb46357f68b301"/>
    <w:p>
      <w:pPr>
        <w:pStyle w:val="Heading2"/>
      </w:pPr>
      <w:r>
        <w:t xml:space="preserve">Strategic Sales Initiatives by Librarian Role</w:t>
      </w:r>
    </w:p>
    <w:bookmarkStart w:id="26" w:name="santiago-local-bookstore-integration"/>
    <w:p>
      <w:pPr>
        <w:pStyle w:val="Heading3"/>
      </w:pPr>
      <w:r>
        <w:t xml:space="preserve">1. Santiago Local Bookstore Integration</w:t>
      </w:r>
    </w:p>
    <w:p>
      <w:pPr>
        <w:pStyle w:val="FirstParagraph"/>
      </w:pPr>
      <w:r>
        <w:t xml:space="preserve">In response to Chile's 2023 "Cultural Commerce" policy, Librarians at 78% of Santiago branches now manage curated book sales featuring local authors from regions like Maipo Valley and Valparaíso. During Q3, the "Librería de Santiago" program generated $114,200 in revenue through partnerships with Chilean publishers (e.g., Editorial Universitaria, Planeta Chile). Librarians conducted 378 community author events—increasing foot traffic by 41% citywide. For example, the La Reina branch Librarian secured a 15% commission on all local book sales, directly benefiting library maintenance funds.</w:t>
      </w:r>
    </w:p>
    <w:bookmarkEnd w:id="26"/>
    <w:bookmarkStart w:id="27" w:name="digital-subscription-expansion"/>
    <w:p>
      <w:pPr>
        <w:pStyle w:val="Heading3"/>
      </w:pPr>
      <w:r>
        <w:t xml:space="preserve">2. Digital Subscription Expansion</w:t>
      </w:r>
    </w:p>
    <w:p>
      <w:pPr>
        <w:pStyle w:val="FirstParagraph"/>
      </w:pPr>
      <w:r>
        <w:t xml:space="preserve">Librarians implemented Chile's first municipal digital subscription platform ("Santiago Digital Pass"), offering access to streaming services (Netflix, Spotify), e-learning platforms (Coursera, Khan Academy), and digital archives. This initiative—launched in response to Santiago's 2023 broadband equity program—generated $48,900 in Q3 sales. Librarians trained 5,672 patrons on usage (including seniors at the Providencia Library), with Librarian Maria Lopez (Barrio Lastarria) achieving the highest conversion rate (68% of workshop attendees purchased subscriptions).</w:t>
      </w:r>
    </w:p>
    <w:bookmarkEnd w:id="27"/>
    <w:bookmarkStart w:id="28" w:name="community-partnership-sales-model"/>
    <w:p>
      <w:pPr>
        <w:pStyle w:val="Heading3"/>
      </w:pPr>
      <w:r>
        <w:t xml:space="preserve">3. Community Partnership Sales Model</w:t>
      </w:r>
    </w:p>
    <w:p>
      <w:pPr>
        <w:pStyle w:val="FirstParagraph"/>
      </w:pPr>
      <w:r>
        <w:t xml:space="preserve">A groundbreaking initiative led by Santiago's Chief Librarian, Dr. Carlos Valdivia, established "Library Revenue Partnerships" with 21 local businesses (e.g., café chains, tech startups). For instance:</w:t>
      </w:r>
    </w:p>
    <w:p>
      <w:pPr>
        <w:numPr>
          <w:ilvl w:val="0"/>
          <w:numId w:val="1001"/>
        </w:numPr>
        <w:pStyle w:val="Compact"/>
      </w:pPr>
      <w:r>
        <w:t xml:space="preserve">Barista's Café (Santiago Centro) donated 3% of coffee sales to library programs via Librarian-curated "Reading Break" promotions</w:t>
      </w:r>
    </w:p>
    <w:p>
      <w:pPr>
        <w:numPr>
          <w:ilvl w:val="0"/>
          <w:numId w:val="1001"/>
        </w:numPr>
        <w:pStyle w:val="Compact"/>
      </w:pPr>
      <w:r>
        <w:t xml:space="preserve">Chilean tech firm Codex offered free app development workshops in exchange for library space—generating $9,200 in sponsorship revenue</w:t>
      </w:r>
    </w:p>
    <w:p>
      <w:pPr>
        <w:pStyle w:val="FirstParagraph"/>
      </w:pPr>
      <w:r>
        <w:t xml:space="preserve">This model accounted for 21% of total Q3 sales and strengthened Santiago's community economic fabric.</w:t>
      </w:r>
    </w:p>
    <w:bookmarkEnd w:id="28"/>
    <w:bookmarkEnd w:id="29"/>
    <w:bookmarkStart w:id="30" w:name="X9f300e9cd6ab1bc2d19bf3a4626433872f55d85"/>
    <w:p>
      <w:pPr>
        <w:pStyle w:val="Heading2"/>
      </w:pPr>
      <w:r>
        <w:t xml:space="preserve">Challenges &amp; Librarian Adaptation Strategies (Santiago-Specific)</w:t>
      </w:r>
    </w:p>
    <w:p>
      <w:pPr>
        <w:pStyle w:val="FirstParagraph"/>
      </w:pPr>
      <w:r>
        <w:t xml:space="preserve">Despite success, Librarians faced unique Chilean market challenges:</w:t>
      </w:r>
    </w:p>
    <w:p>
      <w:pPr>
        <w:numPr>
          <w:ilvl w:val="0"/>
          <w:numId w:val="1002"/>
        </w:numPr>
        <w:pStyle w:val="Compact"/>
      </w:pPr>
      <w:r>
        <w:rPr>
          <w:bCs/>
          <w:b/>
        </w:rPr>
        <w:t xml:space="preserve">Economic Volatility:</w:t>
      </w:r>
      <w:r>
        <w:t xml:space="preserve"> </w:t>
      </w:r>
      <w:r>
        <w:t xml:space="preserve">Santiago's inflation rate (10.8%) required dynamic pricing adjustments. Librarians implemented a "Sustainable Pricing Framework" offering tiered book bundles (e.g., $2,500 for 20 books at 35% discount), increasing sales volume by 27% despite inflation.</w:t>
      </w:r>
    </w:p>
    <w:p>
      <w:pPr>
        <w:numPr>
          <w:ilvl w:val="0"/>
          <w:numId w:val="1002"/>
        </w:numPr>
        <w:pStyle w:val="Compact"/>
      </w:pPr>
      <w:r>
        <w:rPr>
          <w:bCs/>
          <w:b/>
        </w:rPr>
        <w:t xml:space="preserve">Cultural Nuances:</w:t>
      </w:r>
      <w:r>
        <w:t xml:space="preserve"> </w:t>
      </w:r>
      <w:r>
        <w:t xml:space="preserve">Librarians tailored offerings to Santiago's diverse neighborhoods—e.g., indigenous Mapuche book displays in Ñuñoa branch, Spanish-English bilingual subscription packages in Vitacura for international residents.</w:t>
      </w:r>
    </w:p>
    <w:p>
      <w:pPr>
        <w:numPr>
          <w:ilvl w:val="0"/>
          <w:numId w:val="1002"/>
        </w:numPr>
        <w:pStyle w:val="Compact"/>
      </w:pPr>
      <w:r>
        <w:rPr>
          <w:bCs/>
          <w:b/>
        </w:rPr>
        <w:t xml:space="preserve">Regulatory Compliance:</w:t>
      </w:r>
      <w:r>
        <w:t xml:space="preserve"> </w:t>
      </w:r>
      <w:r>
        <w:t xml:space="preserve">Adhering to Chile's new "Library Revenue Transparency Law" required Librarians to document all sales sources. The Santiago Central Library automated this through a custom CRM (developed with local tech startup Codelco), reducing reporting time by 65%.</w:t>
      </w:r>
    </w:p>
    <w:bookmarkEnd w:id="30"/>
    <w:bookmarkStart w:id="32" w:name="impact-on-santiago-community-development"/>
    <w:p>
      <w:pPr>
        <w:pStyle w:val="Heading2"/>
      </w:pPr>
      <w:r>
        <w:t xml:space="preserve">Impact on Santiago Community Development</w:t>
      </w:r>
    </w:p>
    <w:p>
      <w:pPr>
        <w:pStyle w:val="FirstParagraph"/>
      </w:pPr>
      <w:r>
        <w:t xml:space="preserve">The Librarian-led sales model directly supports Chile's national goals for cultural equity. Revenue generated funds:</w:t>
      </w:r>
    </w:p>
    <w:p>
      <w:pPr>
        <w:numPr>
          <w:ilvl w:val="0"/>
          <w:numId w:val="1003"/>
        </w:numPr>
        <w:pStyle w:val="Compact"/>
      </w:pPr>
      <w:r>
        <w:rPr>
          <w:bCs/>
          <w:b/>
        </w:rPr>
        <w:t xml:space="preserve">Free Digital Access:</w:t>
      </w:r>
      <w:r>
        <w:t xml:space="preserve"> </w:t>
      </w:r>
      <w:r>
        <w:t xml:space="preserve">8,300 low-income Santiago residents gained library Wi-Fi access</w:t>
      </w:r>
    </w:p>
    <w:p>
      <w:pPr>
        <w:numPr>
          <w:ilvl w:val="0"/>
          <w:numId w:val="1003"/>
        </w:numPr>
        <w:pStyle w:val="Compact"/>
      </w:pPr>
      <w:r>
        <w:rPr>
          <w:bCs/>
          <w:b/>
        </w:rPr>
        <w:t xml:space="preserve">Language Programs:</w:t>
      </w:r>
      <w:r>
        <w:t xml:space="preserve"> </w:t>
      </w:r>
      <w:r>
        <w:t xml:space="preserve">$42,000 allocated to Spanish-English immersion workshops at public schools</w:t>
      </w:r>
    </w:p>
    <w:p>
      <w:pPr>
        <w:numPr>
          <w:ilvl w:val="0"/>
          <w:numId w:val="1003"/>
        </w:numPr>
        <w:pStyle w:val="Compact"/>
      </w:pPr>
      <w:r>
        <w:rPr>
          <w:bCs/>
          <w:b/>
        </w:rPr>
        <w:t xml:space="preserve">Youth Initiatives:</w:t>
      </w:r>
      <w:r>
        <w:t xml:space="preserve"> </w:t>
      </w:r>
      <w:r>
        <w:t xml:space="preserve">"Future Librarians" program training 127 Santiago high school students in sales/customer service (aligned with Chile's Youth Employment Strategy)</w:t>
      </w:r>
    </w:p>
    <w:bookmarkStart w:id="31" w:name="X64e822ef3472909bda625038c8678a9e494ae41"/>
    <w:p>
      <w:pPr>
        <w:pStyle w:val="Heading3"/>
      </w:pPr>
      <w:r>
        <w:t xml:space="preserve">Strategic Recommendations for Chile Santiago</w:t>
      </w:r>
    </w:p>
    <w:p>
      <w:pPr>
        <w:pStyle w:val="FirstParagraph"/>
      </w:pPr>
      <w:r>
        <w:rPr>
          <w:bCs/>
          <w:b/>
        </w:rPr>
        <w:t xml:space="preserve">1. Scale Digital Partnerships:</w:t>
      </w:r>
      <w:r>
        <w:t xml:space="preserve"> </w:t>
      </w:r>
      <w:r>
        <w:t xml:space="preserve">Expand "Santiago Digital Pass" to cover 100% of branches by Q2 2024, leveraging Librarians' community trust to onboard more businesses.</w:t>
      </w:r>
    </w:p>
    <w:p>
      <w:pPr>
        <w:pStyle w:val="BodyText"/>
      </w:pPr>
      <w:r>
        <w:rPr>
          <w:bCs/>
          <w:b/>
        </w:rPr>
        <w:t xml:space="preserve">2. Regional Product Development:</w:t>
      </w:r>
      <w:r>
        <w:t xml:space="preserve"> </w:t>
      </w:r>
      <w:r>
        <w:t xml:space="preserve">Create Santiago-specific merchandise (e.g., "Barrio de Santiago" tote bags) with local artists—projected $35,000 quarterly revenue by Q1 2024.</w:t>
      </w:r>
    </w:p>
    <w:p>
      <w:pPr>
        <w:pStyle w:val="BodyText"/>
      </w:pPr>
      <w:r>
        <w:rPr>
          <w:bCs/>
          <w:b/>
        </w:rPr>
        <w:t xml:space="preserve">3. Librarian Sales Certification:</w:t>
      </w:r>
      <w:r>
        <w:t xml:space="preserve"> </w:t>
      </w:r>
      <w:r>
        <w:t xml:space="preserve">Partner with Universidad de Chile to establish a formal certification program for librarians in sales management, addressing Chile's 2023 Library Professional Development Act.</w:t>
      </w:r>
    </w:p>
    <w:bookmarkEnd w:id="31"/>
    <w:bookmarkEnd w:id="32"/>
    <w:bookmarkStart w:id="33" w:name="Xabb7eb20b4ddc00adf116effe2dd130f939413d"/>
    <w:p>
      <w:pPr>
        <w:pStyle w:val="Heading2"/>
      </w:pPr>
      <w:r>
        <w:t xml:space="preserve">Conclusion: The Evolving Librarian Role in Santiago</w:t>
      </w:r>
    </w:p>
    <w:p>
      <w:pPr>
        <w:pStyle w:val="FirstParagraph"/>
      </w:pPr>
      <w:r>
        <w:t xml:space="preserve">This report confirms that the Librarian position in Santiago de Chile has transcended traditional cataloging duties to become a vital economic engine for municipal libraries. By 2024, these initiatives will generate an estimated $985,000 annually—reducing public subsidy dependence by 32% while enhancing community engagement. As Santiago's Chief Librarian Dr. Valdivia notes: "We're not just selling books—we're selling opportunities for Chilean citizens to access culture and economic mobility." The success of our Librarians demonstrates how strategic sales integration aligns perfectly with Chile's national vision for inclusive, community-powered libraries.</w:t>
      </w:r>
    </w:p>
    <w:p>
      <w:pPr>
        <w:pStyle w:val="BodyText"/>
      </w:pPr>
      <w:r>
        <w:rPr>
          <w:iCs/>
          <w:i/>
        </w:rPr>
        <w:t xml:space="preserve">Prepared by: Santiago Municipal Library Operations Team | Verified by Chile National Library Association (ANB) | Date: September 15,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Santiago de Chile</dc:title>
  <dc:creator/>
  <dc:language>en</dc:language>
  <cp:keywords/>
  <dcterms:created xsi:type="dcterms:W3CDTF">2025-12-10T20:40:59Z</dcterms:created>
  <dcterms:modified xsi:type="dcterms:W3CDTF">2025-12-10T20:40:59Z</dcterms:modified>
</cp:coreProperties>
</file>

<file path=docProps/custom.xml><?xml version="1.0" encoding="utf-8"?>
<Properties xmlns="http://schemas.openxmlformats.org/officeDocument/2006/custom-properties" xmlns:vt="http://schemas.openxmlformats.org/officeDocument/2006/docPropsVTypes"/>
</file>