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9" w:name="X197c3bfa5f8552253bb42690b7d208d68f90515"/>
    <w:p>
      <w:pPr>
        <w:pStyle w:val="Heading1"/>
      </w:pPr>
      <w:r>
        <w:t xml:space="preserve">Q3 2023 Sales Report: Strategic Growth and Community Impact of the Librarian Role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Guangzhou Municipal Library Board &amp; Regional Management</w:t>
      </w:r>
      <w:r>
        <w:br/>
      </w:r>
      <w:r>
        <w:rPr>
          <w:bCs/>
          <w:b/>
        </w:rPr>
        <w:t xml:space="preserve">From:</w:t>
      </w:r>
      <w:r>
        <w:t xml:space="preserve"> </w:t>
      </w:r>
      <w:r>
        <w:t xml:space="preserve">Head Librarian, Guangzhou City Public Library Network</w:t>
      </w:r>
    </w:p>
    <w:bookmarkStart w:id="20" w:name="i.-executive-summary"/>
    <w:p>
      <w:pPr>
        <w:pStyle w:val="Heading2"/>
      </w:pPr>
      <w:r>
        <w:t xml:space="preserve">I. Executive Summary</w:t>
      </w:r>
    </w:p>
    <w:p>
      <w:pPr>
        <w:pStyle w:val="FirstParagraph"/>
      </w:pPr>
      <w:r>
        <w:t xml:space="preserve">This Sales Report details the Q3 2023 performance metrics of the Librarian team across China Guangzhou's public library system. Despite economic headwinds, our strategic integration of digital services and community engagement initiatives has driven a 17% increase in resource utilization and a 12% growth in subscription-based service sales. The Librarian role has evolved from traditional cataloging to becoming a pivotal revenue driver, directly contributing to Guangzhou's cultural economy. This report validates the Librarian as an indispensable asset in China Guangzhou's public service landscape.</w:t>
      </w:r>
    </w:p>
    <w:bookmarkEnd w:id="20"/>
    <w:bookmarkStart w:id="24" w:name="ii.-sales-performance-highlights"/>
    <w:p>
      <w:pPr>
        <w:pStyle w:val="Heading2"/>
      </w:pPr>
      <w:r>
        <w:t xml:space="preserve">II. Sales Performance Highlights</w:t>
      </w:r>
    </w:p>
    <w:bookmarkStart w:id="21" w:name="a.-digital-resource-sales-growth-15-yoy"/>
    <w:p>
      <w:pPr>
        <w:pStyle w:val="Heading3"/>
      </w:pPr>
      <w:r>
        <w:t xml:space="preserve">A. Digital Resource Sales Growth (15% YoY)</w:t>
      </w:r>
    </w:p>
    <w:p>
      <w:pPr>
        <w:pStyle w:val="FirstParagraph"/>
      </w:pPr>
      <w:r>
        <w:t xml:space="preserve">The Librarian team spearheaded the adoption of Guangzhou Library Pass™, a premium digital platform offering e-books, academic journals, and language learning tools. This initiative generated ¥8.7M in Q3 sales across 42,000 active subscriptions—surpassing targets by 23%. Key to this success was the Librarian's proactive outreach to Guangzhou-based multinational corporations (e.g., Huawei, Tencent), where our tailored enterprise packages secured contracts with 14 major tech firms. As stated by Mr. Li Wei, Head of Corporate Relations at China Guangzhou Tech Park: "The Librarian team transformed our access to research resources into a strategic business advantage."</w:t>
      </w:r>
    </w:p>
    <w:bookmarkEnd w:id="21"/>
    <w:bookmarkStart w:id="22" w:name="X2a59367179ae41cf02fa39456a3f298ae3b0abb"/>
    <w:p>
      <w:pPr>
        <w:pStyle w:val="Heading3"/>
      </w:pPr>
      <w:r>
        <w:t xml:space="preserve">B. Community Event Revenue Streams (28% Growth)</w:t>
      </w:r>
    </w:p>
    <w:p>
      <w:pPr>
        <w:pStyle w:val="FirstParagraph"/>
      </w:pPr>
      <w:r>
        <w:t xml:space="preserve">Librarians designed and executed 174 community events in Q3, generating ¥3.2M from ticket sales, sponsorships, and merchandise. The "Guangzhou Innovation Series" featuring AI workshops with local startups (e.g., DJI affiliates) attracted 12,000 attendees—up 41% from Q2. Crucially, Librarians leveraged their community trust to convert event attendance into sales opportunities: 37% of attendees purchased premium library memberships post-event. This demonstrates the Librarian's unique ability to bridge cultural engagement with revenue generation in China Guangzhou's dynamic urban environment.</w:t>
      </w:r>
    </w:p>
    <w:bookmarkEnd w:id="22"/>
    <w:bookmarkStart w:id="23" w:name="c.-library-partnership-sales-41-yoy"/>
    <w:p>
      <w:pPr>
        <w:pStyle w:val="Heading3"/>
      </w:pPr>
      <w:r>
        <w:t xml:space="preserve">C. Library Partnership Sales (41% YoY)</w:t>
      </w:r>
    </w:p>
    <w:p>
      <w:pPr>
        <w:pStyle w:val="FirstParagraph"/>
      </w:pPr>
      <w:r>
        <w:t xml:space="preserve">Our Librarian-led partnerships with Guangzhou Education Bureau and 200+ schools yielded ¥5.9M from curriculum-aligned resource bundles. The "Smart Library for Schools" program—managed entirely by the Librarian team—saw a 68% increase in annual contracts, directly supporting China's National Digital Education Strategy. Notably, Librarians developed sales training modules that empowered school staff to become revenue contributors, creating a sustainable growth loop.</w:t>
      </w:r>
    </w:p>
    <w:bookmarkEnd w:id="23"/>
    <w:bookmarkEnd w:id="24"/>
    <w:bookmarkStart w:id="25" w:name="X81f8270c9ceb6ee77a9b87d5bde6021216e0d5b"/>
    <w:p>
      <w:pPr>
        <w:pStyle w:val="Heading2"/>
      </w:pPr>
      <w:r>
        <w:t xml:space="preserve">III. The Critical Role of the Librarian in China Guangzhou</w:t>
      </w:r>
    </w:p>
    <w:p>
      <w:pPr>
        <w:pStyle w:val="FirstParagraph"/>
      </w:pPr>
      <w:r>
        <w:t xml:space="preserve">The transformation of the Librarian role in China Guangzhou reflects our strategic pivot toward service-driven revenue models. In Q3 alone, 78% of new sales opportunities originated from Librarians' community intelligence—identifying unmet needs through local engagement (e.g., translating business reports for SMEs during Guangzhou Trade Shows). This data-driven approach has redefined the Librarian as a commercial asset, not merely a service provider. As documented in our internal analytics, Librarians with sales training generated 3.2x more revenue per branch than traditional roles.</w:t>
      </w:r>
    </w:p>
    <w:p>
      <w:pPr>
        <w:pStyle w:val="BodyText"/>
      </w:pPr>
      <w:r>
        <w:t xml:space="preserve">China Guangzhou's rapid urbanization demands library services that adapt to business cycles. Our Librarian team achieved this by:</w:t>
      </w:r>
    </w:p>
    <w:p>
      <w:pPr>
        <w:numPr>
          <w:ilvl w:val="0"/>
          <w:numId w:val="1001"/>
        </w:numPr>
        <w:pStyle w:val="Compact"/>
      </w:pPr>
      <w:r>
        <w:t xml:space="preserve">Implementing a CRM system tracking 180,000+ patron interactions (Q3 sales data)</w:t>
      </w:r>
    </w:p>
    <w:p>
      <w:pPr>
        <w:numPr>
          <w:ilvl w:val="0"/>
          <w:numId w:val="1001"/>
        </w:numPr>
        <w:pStyle w:val="Compact"/>
      </w:pPr>
      <w:r>
        <w:t xml:space="preserve">Developing multilingual sales materials for Guangzhou's foreign enterprise community</w:t>
      </w:r>
    </w:p>
    <w:p>
      <w:pPr>
        <w:numPr>
          <w:ilvl w:val="0"/>
          <w:numId w:val="1001"/>
        </w:numPr>
        <w:pStyle w:val="Compact"/>
      </w:pPr>
      <w:r>
        <w:t xml:space="preserve">Aligning events with city initiatives like "Guangzhou Digital Twin City"</w:t>
      </w:r>
    </w:p>
    <w:bookmarkEnd w:id="25"/>
    <w:bookmarkStart w:id="26" w:name="iv.-challenges-and-strategic-solutions"/>
    <w:p>
      <w:pPr>
        <w:pStyle w:val="Heading2"/>
      </w:pPr>
      <w:r>
        <w:t xml:space="preserve">IV. Challenges and Strategic Solutions</w:t>
      </w:r>
    </w:p>
    <w:p>
      <w:pPr>
        <w:pStyle w:val="FirstParagraph"/>
      </w:pPr>
      <w:r>
        <w:t xml:space="preserve">The primary challenge in China Guangzhou was overcoming public perception of libraries as non-commercial entities. To address this, the Librarian team:</w:t>
      </w:r>
    </w:p>
    <w:p>
      <w:pPr>
        <w:numPr>
          <w:ilvl w:val="0"/>
          <w:numId w:val="1002"/>
        </w:numPr>
        <w:pStyle w:val="Compact"/>
      </w:pPr>
      <w:r>
        <w:t xml:space="preserve">Launched "Library as Revenue Engine" workshops for municipal officials (12 sessions attended by 300+ policymakers)</w:t>
      </w:r>
    </w:p>
    <w:p>
      <w:pPr>
        <w:numPr>
          <w:ilvl w:val="0"/>
          <w:numId w:val="1002"/>
        </w:numPr>
        <w:pStyle w:val="Compact"/>
      </w:pPr>
      <w:r>
        <w:t xml:space="preserve">Created a sales certification program for Librarians, now required for all new hires in Guangzhou</w:t>
      </w:r>
    </w:p>
    <w:p>
      <w:pPr>
        <w:numPr>
          <w:ilvl w:val="0"/>
          <w:numId w:val="1002"/>
        </w:numPr>
        <w:pStyle w:val="Compact"/>
      </w:pPr>
      <w:r>
        <w:t xml:space="preserve">Partnered with Guangzhou Chamber of Commerce to position library services as "soft infrastructure" for business growth</w:t>
      </w:r>
    </w:p>
    <w:p>
      <w:pPr>
        <w:pStyle w:val="FirstParagraph"/>
      </w:pPr>
      <w:r>
        <w:t xml:space="preserve">These measures directly contributed to our Q3 success, proving that a strategic Librarian role is not just viable but essential in China Guangzhou's economic ecosystem. The Sales Report confirms that every ¥1 invested in Librarian sales training yielded ¥6.80 in new revenue.</w:t>
      </w:r>
    </w:p>
    <w:bookmarkEnd w:id="26"/>
    <w:bookmarkStart w:id="27" w:name="Xa1b833059dc17a1682a5d9dc64e300eeb366652"/>
    <w:p>
      <w:pPr>
        <w:pStyle w:val="Heading2"/>
      </w:pPr>
      <w:r>
        <w:t xml:space="preserve">V. Future Roadmap: Scaling the Librarian Model</w:t>
      </w:r>
    </w:p>
    <w:p>
      <w:pPr>
        <w:pStyle w:val="FirstParagraph"/>
      </w:pPr>
      <w:r>
        <w:t xml:space="preserve">Based on Q3 performance, we recommend:</w:t>
      </w:r>
    </w:p>
    <w:p>
      <w:pPr>
        <w:numPr>
          <w:ilvl w:val="0"/>
          <w:numId w:val="1003"/>
        </w:numPr>
        <w:pStyle w:val="Compact"/>
      </w:pPr>
      <w:r>
        <w:rPr>
          <w:bCs/>
          <w:b/>
        </w:rPr>
        <w:t xml:space="preserve">Expanding digital sales teams</w:t>
      </w:r>
      <w:r>
        <w:t xml:space="preserve">: Hire 15 additional Librarians for enterprise sales by Q1 2024, targeting Guangzhou's top 500 businesses</w:t>
      </w:r>
    </w:p>
    <w:p>
      <w:pPr>
        <w:numPr>
          <w:ilvl w:val="0"/>
          <w:numId w:val="1003"/>
        </w:numPr>
        <w:pStyle w:val="Compact"/>
      </w:pPr>
      <w:r>
        <w:rPr>
          <w:bCs/>
          <w:b/>
        </w:rPr>
        <w:t xml:space="preserve">Integrating AI analytics</w:t>
      </w:r>
      <w:r>
        <w:t xml:space="preserve">: Deploying a predictive tool to identify high-potential clients (projected 27% sales lift)</w:t>
      </w:r>
    </w:p>
    <w:p>
      <w:pPr>
        <w:numPr>
          <w:ilvl w:val="0"/>
          <w:numId w:val="1003"/>
        </w:numPr>
        <w:pStyle w:val="Compact"/>
      </w:pPr>
      <w:r>
        <w:rPr>
          <w:bCs/>
          <w:b/>
        </w:rPr>
        <w:t xml:space="preserve">Regional replication</w:t>
      </w:r>
      <w:r>
        <w:t xml:space="preserve">: Standardizing the China Guangzhou Librarian sales model for all 10 city branches by Q3 2024</w:t>
      </w:r>
    </w:p>
    <w:p>
      <w:pPr>
        <w:pStyle w:val="FirstParagraph"/>
      </w:pPr>
      <w:r>
        <w:t xml:space="preserve">The Sales Report underscores that the Librarian is now a core driver of Guangzhou's knowledge economy. Our Q3 results demonstrate that in China Guangzhou—where innovation and community integration define success—the Librarian role has evolved beyond information management to become a catalyst for sustainable revenue growth. We project 2024 sales to exceed ¥50M, with the Librarian team directly accountable for 75% of this target.</w:t>
      </w:r>
    </w:p>
    <w:bookmarkEnd w:id="27"/>
    <w:bookmarkStart w:id="28" w:name="vi.-conclusion"/>
    <w:p>
      <w:pPr>
        <w:pStyle w:val="Heading2"/>
      </w:pPr>
      <w:r>
        <w:t xml:space="preserve">VI. Conclusion</w:t>
      </w:r>
    </w:p>
    <w:p>
      <w:pPr>
        <w:pStyle w:val="FirstParagraph"/>
      </w:pPr>
      <w:r>
        <w:t xml:space="preserve">This comprehensive Sales Report affirms that the Librarian is not merely a support role but a strategic revenue engine within China Guangzhou's public service infrastructure. The Q3 performance validates our investment in transforming Librarians into business-oriented professionals who understand both community needs and commercial opportunities. As Guangzhou continues to lead China's digital transformation, the Librarian will remain central to delivering culturally relevant services that drive measurable economic impact. We recommend maintaining and expanding this model as a national benchmark for public library innovation.</w:t>
      </w:r>
    </w:p>
    <w:p>
      <w:pPr>
        <w:pStyle w:val="BodyText"/>
      </w:pPr>
      <w:r>
        <w:rPr>
          <w:bCs/>
          <w:b/>
        </w:rPr>
        <w:t xml:space="preserve">Prepared by:</w:t>
      </w:r>
      <w:r>
        <w:t xml:space="preserve"> </w:t>
      </w:r>
      <w:r>
        <w:t xml:space="preserve">Dr. Mei Chen, Head Librarian</w:t>
      </w:r>
      <w:r>
        <w:br/>
      </w:r>
      <w:r>
        <w:rPr>
          <w:bCs/>
          <w:b/>
        </w:rPr>
        <w:t xml:space="preserve">Guangzhou City Public Library Network</w:t>
      </w:r>
      <w:r>
        <w:br/>
      </w:r>
      <w:r>
        <w:rPr>
          <w:bCs/>
          <w:b/>
        </w:rPr>
        <w:t xml:space="preserve">China Guangzhou, Guangdong Province</w:t>
      </w:r>
    </w:p>
    <w:p>
      <w:r>
        <w:pict>
          <v:rect style="width:0;height:1.5pt" o:hralign="center" o:hrstd="t" o:hr="t"/>
        </w:pict>
      </w:r>
    </w:p>
    <w:p>
      <w:pPr>
        <w:pStyle w:val="FirstParagraph"/>
      </w:pPr>
      <w:r>
        <w:t xml:space="preserve">Disclaimer: This Sales Report is prepared in accordance with the Guangdong Provincial Library Standards (2023). All revenue figures are audited by Guangzhou Municipal Audit Office. The Librarian role is recognized under China's National Public Library Professional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Librarian Performance in China Guangzhou</dc:title>
  <dc:creator/>
  <dc:language>en</dc:language>
  <cp:keywords/>
  <dcterms:created xsi:type="dcterms:W3CDTF">2025-12-11T06:06:48Z</dcterms:created>
  <dcterms:modified xsi:type="dcterms:W3CDTF">2025-12-11T06:06:48Z</dcterms:modified>
</cp:coreProperties>
</file>

<file path=docProps/custom.xml><?xml version="1.0" encoding="utf-8"?>
<Properties xmlns="http://schemas.openxmlformats.org/officeDocument/2006/custom-properties" xmlns:vt="http://schemas.openxmlformats.org/officeDocument/2006/docPropsVTypes"/>
</file>