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Software</w:t>
      </w:r>
      <w:r>
        <w:t xml:space="preserve"> </w:t>
      </w:r>
      <w:r>
        <w:t xml:space="preserve">Sales</w:t>
      </w:r>
      <w:r>
        <w:t xml:space="preserve"> </w:t>
      </w:r>
      <w:r>
        <w:t xml:space="preserve">Report</w:t>
      </w:r>
      <w:r>
        <w:t xml:space="preserve"> </w:t>
      </w:r>
      <w:r>
        <w:t xml:space="preserve">-</w:t>
      </w:r>
      <w:r>
        <w:t xml:space="preserve"> </w:t>
      </w:r>
      <w:r>
        <w:t xml:space="preserve">Medellín,</w:t>
      </w:r>
      <w:r>
        <w:t xml:space="preserve"> </w:t>
      </w:r>
      <w:r>
        <w:t xml:space="preserve">Colombia</w:t>
      </w:r>
    </w:p>
    <w:bookmarkStart w:id="31" w:name="X8dbbbd0cbd3412c4c61c755fa72607182d30917"/>
    <w:p>
      <w:pPr>
        <w:pStyle w:val="Heading1"/>
      </w:pPr>
      <w:r>
        <w:t xml:space="preserve">Comprehensive Sales Report: Librarian Software Solution in Medellín, Colombia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Region:</w:t>
      </w:r>
      <w:r>
        <w:t xml:space="preserve"> </w:t>
      </w:r>
      <w:r>
        <w:t xml:space="preserve">Colombia - Medellín Metropolitan Area</w:t>
      </w:r>
    </w:p>
    <w:bookmarkStart w:id="20" w:name="i.-executive-summary"/>
    <w:p>
      <w:pPr>
        <w:pStyle w:val="Heading2"/>
      </w:pPr>
      <w:r>
        <w:t xml:space="preserve">I. Executive Summary</w:t>
      </w:r>
    </w:p>
    <w:p>
      <w:pPr>
        <w:pStyle w:val="FirstParagraph"/>
      </w:pPr>
      <w:r>
        <w:t xml:space="preserve">This sales report details the performance of our flagship product, "Librarian," a cloud-based library management solution, across the Medellín metropolitan region in Colombia during Q3 2023. The Librarian software has established itself as a market leader for public and academic libraries in Colombia's second-largest city, driving significant revenue growth while addressing critical community needs. This quarter marked a 37% year-over-year increase in sales within Medellín, with 42 new institutional contracts secured and total revenue reaching $185,000 USD – exceeding our regional target by 15%. The Librarian solution's success stems from its cultural adaptation to Colombian library ecosystems and strategic alignment with Medellín's innovative urban development initiatives.</w:t>
      </w:r>
    </w:p>
    <w:bookmarkEnd w:id="20"/>
    <w:bookmarkStart w:id="21" w:name="Xe26ab94cfe4f6232e0b9e9cd1c474530fb9319a"/>
    <w:p>
      <w:pPr>
        <w:pStyle w:val="Heading2"/>
      </w:pPr>
      <w:r>
        <w:t xml:space="preserve">II. Market Context: Why Librarian Resonates in Medellín</w:t>
      </w:r>
    </w:p>
    <w:p>
      <w:pPr>
        <w:pStyle w:val="FirstParagraph"/>
      </w:pPr>
      <w:r>
        <w:t xml:space="preserve">Medellín, Colombia has undergone a remarkable transformation from a city historically associated with violence to a global model of social innovation and cultural renaissance. This evolution created an urgent demand for accessible knowledge infrastructure, particularly through the city's 150+ public libraries (including its renowned Biblioteca Pública Popular system). The Librarian software was specifically engineered to address Medellín's unique challenges: low-bandwidth environments, multilingual support (Spanish/English), and integration with Colombia's national library database. Our localized approach – including partnerships with the Medellín Municipal Library Directorate and Universidad de Antioquia – positioned us as a trusted solution rather than just a software vendor.</w:t>
      </w:r>
    </w:p>
    <w:bookmarkEnd w:id="21"/>
    <w:bookmarkStart w:id="24" w:name="iii.-q3-2023-sales-performance-breakdown"/>
    <w:p>
      <w:pPr>
        <w:pStyle w:val="Heading2"/>
      </w:pPr>
      <w:r>
        <w:t xml:space="preserve">III. Q3 2023 Sales Performance Breakdown</w:t>
      </w:r>
    </w:p>
    <w:bookmarkStart w:id="22" w:name="a.-revenue-growth-by-sector-medellín"/>
    <w:p>
      <w:pPr>
        <w:pStyle w:val="Heading3"/>
      </w:pPr>
      <w:r>
        <w:t xml:space="preserve">A. Revenue Growth by Sector (Medellín)</w:t>
      </w:r>
    </w:p>
    <w:p>
      <w:pPr>
        <w:pStyle w:val="FirstParagraph"/>
      </w:pPr>
      <w:r>
        <w:t xml:space="preserve">Sector</w:t>
      </w:r>
    </w:p>
    <w:p>
      <w:pPr>
        <w:pStyle w:val="BodyText"/>
      </w:pPr>
      <w:r>
        <w:t xml:space="preserve">Contracts Secured</w:t>
      </w:r>
    </w:p>
    <w:p>
      <w:pPr>
        <w:pStyle w:val="BodyText"/>
      </w:pPr>
      <w:r>
        <w:t xml:space="preserve">Revenue Generated</w:t>
      </w:r>
    </w:p>
    <w:p>
      <w:pPr>
        <w:pStyle w:val="BodyText"/>
      </w:pPr>
      <w:r>
        <w:t xml:space="preserve">% of Total Medellín Sales</w:t>
      </w:r>
    </w:p>
    <w:p>
      <w:pPr>
        <w:pStyle w:val="BodyText"/>
      </w:pPr>
      <w:r>
        <w:t xml:space="preserve">Public Libraries (Municipal)</w:t>
      </w:r>
    </w:p>
    <w:p>
      <w:pPr>
        <w:pStyle w:val="BodyText"/>
      </w:pPr>
      <w:r>
        <w:t xml:space="preserve">18</w:t>
      </w:r>
    </w:p>
    <w:p>
      <w:pPr>
        <w:pStyle w:val="BodyText"/>
      </w:pPr>
      <w:r>
        <w:t xml:space="preserve">$92,000</w:t>
      </w:r>
    </w:p>
    <w:p>
      <w:pPr>
        <w:pStyle w:val="BodyText"/>
      </w:pPr>
      <w:r>
        <w:t xml:space="preserve">49.7%</w:t>
      </w:r>
    </w:p>
    <w:p>
      <w:pPr>
        <w:pStyle w:val="BodyText"/>
      </w:pPr>
      <w:r>
        <w:t xml:space="preserve">Universities &amp; Research Centers</w:t>
      </w:r>
    </w:p>
    <w:p>
      <w:pPr>
        <w:pStyle w:val="BodyText"/>
      </w:pPr>
      <w:r>
        <w:t xml:space="preserve">12</w:t>
      </w:r>
    </w:p>
    <w:p>
      <w:pPr>
        <w:pStyle w:val="BodyText"/>
      </w:pPr>
      <w:r>
        <w:rPr>
          <w:bCs/>
          <w:b/>
        </w:rPr>
        <w:t xml:space="preserve">&lt; td&gt;$58,500</w:t>
      </w:r>
    </w:p>
    <w:p>
      <w:pPr>
        <w:pStyle w:val="BodyText"/>
      </w:pPr>
      <w:r>
        <w:t xml:space="preserve">31.6%</w:t>
      </w:r>
    </w:p>
    <w:p>
      <w:pPr>
        <w:pStyle w:val="BodyText"/>
      </w:pPr>
      <w:r>
        <w:t xml:space="preserve">Private Educational Institutions (K-12)</w:t>
      </w:r>
    </w:p>
    <w:p>
      <w:pPr>
        <w:pStyle w:val="BodyText"/>
      </w:pPr>
      <w:r>
        <w:t xml:space="preserve">7</w:t>
      </w:r>
    </w:p>
    <w:p>
      <w:pPr>
        <w:pStyle w:val="BodyText"/>
      </w:pPr>
      <w:r>
        <w:t xml:space="preserve">$27,500</w:t>
      </w:r>
    </w:p>
    <w:p>
      <w:pPr>
        <w:pStyle w:val="BodyText"/>
      </w:pPr>
      <w:r>
        <w:t xml:space="preserve">14.9%</w:t>
      </w:r>
    </w:p>
    <w:p>
      <w:pPr>
        <w:pStyle w:val="BodyText"/>
      </w:pPr>
      <w:r>
        <w:t xml:space="preserve">Total</w:t>
      </w:r>
    </w:p>
    <w:p>
      <w:pPr>
        <w:pStyle w:val="BodyText"/>
      </w:pPr>
      <w:r>
        <w:t xml:space="preserve">37</w:t>
      </w:r>
    </w:p>
    <w:p>
      <w:pPr>
        <w:pStyle w:val="BodyText"/>
      </w:pPr>
      <w:r>
        <w:t xml:space="preserve">$185,000</w:t>
      </w:r>
    </w:p>
    <w:p>
      <w:pPr>
        <w:pStyle w:val="BodyText"/>
      </w:pPr>
      <w:r>
        <w:t xml:space="preserve">100%</w:t>
      </w:r>
    </w:p>
    <w:bookmarkEnd w:id="22"/>
    <w:bookmarkStart w:id="23" w:name="b.-key-achievements-in-medellín-market"/>
    <w:p>
      <w:pPr>
        <w:pStyle w:val="Heading3"/>
      </w:pPr>
      <w:r>
        <w:t xml:space="preserve">B. Key Achievements in Medellín Market:</w:t>
      </w:r>
    </w:p>
    <w:p>
      <w:pPr>
        <w:numPr>
          <w:ilvl w:val="0"/>
          <w:numId w:val="1001"/>
        </w:numPr>
        <w:pStyle w:val="Compact"/>
      </w:pPr>
      <w:r>
        <w:rPr>
          <w:bCs/>
          <w:b/>
        </w:rPr>
        <w:t xml:space="preserve">National Partnership Milestone:</w:t>
      </w:r>
      <w:r>
        <w:t xml:space="preserve"> </w:t>
      </w:r>
      <w:r>
        <w:t xml:space="preserve">Secured the first city-wide institutional license for Medellín's Biblioteca Pública Popular network – encompassing 47 neighborhood libraries across Comuna 1 to Comuna 12.</w:t>
      </w:r>
    </w:p>
    <w:p>
      <w:pPr>
        <w:numPr>
          <w:ilvl w:val="0"/>
          <w:numId w:val="1001"/>
        </w:numPr>
        <w:pStyle w:val="Compact"/>
      </w:pPr>
      <w:r>
        <w:rPr>
          <w:bCs/>
          <w:b/>
        </w:rPr>
        <w:t xml:space="preserve">Community Impact:</w:t>
      </w:r>
      <w:r>
        <w:t xml:space="preserve"> </w:t>
      </w:r>
      <w:r>
        <w:t xml:space="preserve">Librarian software now serves over 280,000 unique users monthly across Medellín's public libraries, directly supporting the city's "Biblioteca para Todos" (Library for All) initiative.</w:t>
      </w:r>
    </w:p>
    <w:p>
      <w:pPr>
        <w:numPr>
          <w:ilvl w:val="0"/>
          <w:numId w:val="1001"/>
        </w:numPr>
        <w:pStyle w:val="Compact"/>
      </w:pPr>
      <w:r>
        <w:rPr>
          <w:bCs/>
          <w:b/>
        </w:rPr>
        <w:t xml:space="preserve">Pricing Innovation:</w:t>
      </w:r>
      <w:r>
        <w:t xml:space="preserve"> </w:t>
      </w:r>
      <w:r>
        <w:t xml:space="preserve">Launched a subsidized tier for low-income Comunas (districts), enabling 7 new libraries in vulnerable neighborhoods to adopt Librarian with 60% cost reduction.</w:t>
      </w:r>
    </w:p>
    <w:p>
      <w:pPr>
        <w:numPr>
          <w:ilvl w:val="0"/>
          <w:numId w:val="1001"/>
        </w:numPr>
        <w:pStyle w:val="Compact"/>
      </w:pPr>
      <w:r>
        <w:rPr>
          <w:bCs/>
          <w:b/>
        </w:rPr>
        <w:t xml:space="preserve">Client Retention:</w:t>
      </w:r>
      <w:r>
        <w:t xml:space="preserve"> </w:t>
      </w:r>
      <w:r>
        <w:t xml:space="preserve">Achieved 94% customer retention rate among Medellín-based institutions, significantly above the industry average of 82% for Latin American SaaS products.</w:t>
      </w:r>
    </w:p>
    <w:bookmarkEnd w:id="23"/>
    <w:bookmarkEnd w:id="24"/>
    <w:bookmarkStart w:id="25" w:name="X52cfe15fdf89a8f7cf0b912f3ef831ddca4bf97"/>
    <w:p>
      <w:pPr>
        <w:pStyle w:val="Heading2"/>
      </w:pPr>
      <w:r>
        <w:t xml:space="preserve">IV. Competitive Differentiation in Colombia's Librarian Market</w:t>
      </w:r>
    </w:p>
    <w:p>
      <w:pPr>
        <w:pStyle w:val="FirstParagraph"/>
      </w:pPr>
      <w:r>
        <w:t xml:space="preserve">In Medellín's crowded library software landscape, Librarian outperforms competitors through three localized advantages:</w:t>
      </w:r>
    </w:p>
    <w:p>
      <w:pPr>
        <w:numPr>
          <w:ilvl w:val="0"/>
          <w:numId w:val="1002"/>
        </w:numPr>
        <w:pStyle w:val="Compact"/>
      </w:pPr>
      <w:r>
        <w:rPr>
          <w:bCs/>
          <w:b/>
        </w:rPr>
        <w:t xml:space="preserve">Cultural Context Integration:</w:t>
      </w:r>
      <w:r>
        <w:t xml:space="preserve"> </w:t>
      </w:r>
      <w:r>
        <w:t xml:space="preserve">Unlike international solutions that require heavy customization, Librarian natively supports Colombian library classification standards (BC-10 system), Spanish-language metadata, and local regulatory compliance (including Colombia's Ley de Patrimonio Cultural).</w:t>
      </w:r>
    </w:p>
    <w:p>
      <w:pPr>
        <w:numPr>
          <w:ilvl w:val="0"/>
          <w:numId w:val="1002"/>
        </w:numPr>
        <w:pStyle w:val="Compact"/>
      </w:pPr>
      <w:r>
        <w:rPr>
          <w:bCs/>
          <w:b/>
        </w:rPr>
        <w:t xml:space="preserve">Infrastructure Optimization:</w:t>
      </w:r>
      <w:r>
        <w:t xml:space="preserve"> </w:t>
      </w:r>
      <w:r>
        <w:t xml:space="preserve">Developed for Medellín's varied internet connectivity – with offline functionality for hillside Comunas where bandwidth is limited, and seamless cloud sync during peak hours.</w:t>
      </w:r>
    </w:p>
    <w:p>
      <w:pPr>
        <w:numPr>
          <w:ilvl w:val="0"/>
          <w:numId w:val="1002"/>
        </w:numPr>
        <w:pStyle w:val="Compact"/>
      </w:pPr>
      <w:r>
        <w:rPr>
          <w:bCs/>
          <w:b/>
        </w:rPr>
        <w:t xml:space="preserve">Community-Centric Training:</w:t>
      </w:r>
      <w:r>
        <w:t xml:space="preserve"> </w:t>
      </w:r>
      <w:r>
        <w:t xml:space="preserve">Our Medellín-based team conducts monthly "Librarians' Academy" workshops at the Biblioteca España, teaching library staff to leverage Librarian's analytics for community programming – directly aligning with Medellín's strategic focus on data-driven social services.</w:t>
      </w:r>
    </w:p>
    <w:bookmarkEnd w:id="25"/>
    <w:bookmarkStart w:id="26" w:name="X52263fb55c789eb5dcf646fea9f23c41b0b1273"/>
    <w:p>
      <w:pPr>
        <w:pStyle w:val="Heading2"/>
      </w:pPr>
      <w:r>
        <w:t xml:space="preserve">V. Challenges &amp; Strategic Response in Colombia Medellín</w:t>
      </w:r>
    </w:p>
    <w:p>
      <w:pPr>
        <w:pStyle w:val="FirstParagraph"/>
      </w:pPr>
      <w:r>
        <w:t xml:space="preserve">Despite strong performance, we encountered two significant hurdles:</w:t>
      </w:r>
    </w:p>
    <w:p>
      <w:pPr>
        <w:numPr>
          <w:ilvl w:val="0"/>
          <w:numId w:val="1003"/>
        </w:numPr>
        <w:pStyle w:val="Compact"/>
      </w:pPr>
      <w:r>
        <w:rPr>
          <w:bCs/>
          <w:b/>
        </w:rPr>
        <w:t xml:space="preserve">Challenge 1: Budget Cycles:</w:t>
      </w:r>
      <w:r>
        <w:t xml:space="preserve"> </w:t>
      </w:r>
      <w:r>
        <w:t xml:space="preserve">Public library funding follows Colombia's national fiscal calendar, causing delayed purchases in Q3.</w:t>
      </w:r>
      <w:r>
        <w:t xml:space="preserve"> </w:t>
      </w:r>
      <w:r>
        <w:rPr>
          <w:iCs/>
          <w:i/>
        </w:rPr>
        <w:t xml:space="preserve">Response:</w:t>
      </w:r>
      <w:r>
        <w:t xml:space="preserve"> </w:t>
      </w:r>
      <w:r>
        <w:t xml:space="preserve">Partnered with Medellín's Secretaría de Cultura to bundle Librarian into their annual "Cultura Digital" budget line, securing 20% of new contracts before quarter-end.</w:t>
      </w:r>
    </w:p>
    <w:p>
      <w:pPr>
        <w:numPr>
          <w:ilvl w:val="0"/>
          <w:numId w:val="1003"/>
        </w:numPr>
        <w:pStyle w:val="Compact"/>
      </w:pPr>
      <w:r>
        <w:rPr>
          <w:bCs/>
          <w:b/>
        </w:rPr>
        <w:t xml:space="preserve">Challenge 2: Competitive Pressure:</w:t>
      </w:r>
      <w:r>
        <w:t xml:space="preserve"> </w:t>
      </w:r>
      <w:r>
        <w:t xml:space="preserve">Local competitor "BibliotecaTotal" offered aggressive discounts for city-wide deals.</w:t>
      </w:r>
      <w:r>
        <w:t xml:space="preserve"> </w:t>
      </w:r>
      <w:r>
        <w:rPr>
          <w:iCs/>
          <w:i/>
        </w:rPr>
        <w:t xml:space="preserve">Response:</w:t>
      </w:r>
      <w:r>
        <w:t xml:space="preserve"> </w:t>
      </w:r>
      <w:r>
        <w:t xml:space="preserve">Launched a Medellín-specific value proposition: "Librarian + Free Community Analytics Dashboards," demonstrating how our solution increases public library usage by 35% (validated through pilot data from Biblioteca Juanes).</w:t>
      </w:r>
    </w:p>
    <w:bookmarkEnd w:id="26"/>
    <w:bookmarkStart w:id="27" w:name="Xf6f2bc93df6766d58bbf67cfa9600c39556c104"/>
    <w:p>
      <w:pPr>
        <w:pStyle w:val="Heading2"/>
      </w:pPr>
      <w:r>
        <w:t xml:space="preserve">VI. Customer Testimonials: Medellín Voices</w:t>
      </w:r>
    </w:p>
    <w:p>
      <w:pPr>
        <w:pStyle w:val="BlockText"/>
      </w:pPr>
      <w:r>
        <w:t xml:space="preserve">"Librarian transformed our operations at Biblioteca El Poblado. The system handles 1,200 daily transactions during Medellín's cultural festivals without crashing – something no previous software could do." – Maria Torres, Library Director, Comuna 4 (Medellín)</w:t>
      </w:r>
    </w:p>
    <w:p>
      <w:pPr>
        <w:pStyle w:val="BlockText"/>
      </w:pPr>
      <w:r>
        <w:t xml:space="preserve">"The offline mode saved us during the September floods. While other systems went down, Librarian kept our youth programs running in the library's basement facility." – Carlos Montoya, Universidad de Antioquia Library Manager</w:t>
      </w:r>
    </w:p>
    <w:bookmarkEnd w:id="27"/>
    <w:bookmarkStart w:id="28" w:name="X56158e25f24aab4758437a2fdc79c4c86036aba"/>
    <w:p>
      <w:pPr>
        <w:pStyle w:val="Heading2"/>
      </w:pPr>
      <w:r>
        <w:t xml:space="preserve">VII. Q4 2023 Growth Strategy for Medellín</w:t>
      </w:r>
    </w:p>
    <w:p>
      <w:pPr>
        <w:pStyle w:val="FirstParagraph"/>
      </w:pPr>
      <w:r>
        <w:t xml:space="preserve">Building on Q3 success, we will implement three targeted initiatives:</w:t>
      </w:r>
    </w:p>
    <w:p>
      <w:pPr>
        <w:numPr>
          <w:ilvl w:val="0"/>
          <w:numId w:val="1004"/>
        </w:numPr>
        <w:pStyle w:val="Compact"/>
      </w:pPr>
      <w:r>
        <w:rPr>
          <w:bCs/>
          <w:b/>
        </w:rPr>
        <w:t xml:space="preserve">Medellín Community Portal Launch (November):</w:t>
      </w:r>
      <w:r>
        <w:t xml:space="preserve"> </w:t>
      </w:r>
      <w:r>
        <w:t xml:space="preserve">Integrate Librarian with Medellín's official tourism platform "Medellín es Más" to promote library events to 2 million monthly visitors.</w:t>
      </w:r>
    </w:p>
    <w:p>
      <w:pPr>
        <w:numPr>
          <w:ilvl w:val="0"/>
          <w:numId w:val="1004"/>
        </w:numPr>
        <w:pStyle w:val="Compact"/>
      </w:pPr>
      <w:r>
        <w:rPr>
          <w:bCs/>
          <w:b/>
        </w:rPr>
        <w:t xml:space="preserve">Government Certification Drive:</w:t>
      </w:r>
      <w:r>
        <w:t xml:space="preserve"> </w:t>
      </w:r>
      <w:r>
        <w:t xml:space="preserve">Pursue official recognition from Colombia's Ministry of Culture as the preferred software for municipal libraries nationwide, leveraging Medellín's success as proof of concept.</w:t>
      </w:r>
    </w:p>
    <w:p>
      <w:pPr>
        <w:numPr>
          <w:ilvl w:val="0"/>
          <w:numId w:val="1004"/>
        </w:numPr>
        <w:pStyle w:val="Compact"/>
      </w:pPr>
      <w:r>
        <w:rPr>
          <w:bCs/>
          <w:b/>
        </w:rPr>
        <w:t xml:space="preserve">AI-Powered Collection Development:</w:t>
      </w:r>
      <w:r>
        <w:t xml:space="preserve"> </w:t>
      </w:r>
      <w:r>
        <w:t xml:space="preserve">Roll out a new feature allowing Medellín libraries to analyze local reading trends (e.g., rising demand for Afro-Colombian literature in Comuna 13) through Librarian's analytics module.</w:t>
      </w:r>
    </w:p>
    <w:bookmarkEnd w:id="28"/>
    <w:bookmarkStart w:id="29" w:name="X21ec0187ee54056d245bf1fd23697fd73951906"/>
    <w:p>
      <w:pPr>
        <w:pStyle w:val="Heading2"/>
      </w:pPr>
      <w:r>
        <w:t xml:space="preserve">VIII. Conclusion: Librarian as Catalyst for Medellín's Knowledge Economy</w:t>
      </w:r>
    </w:p>
    <w:p>
      <w:pPr>
        <w:pStyle w:val="FirstParagraph"/>
      </w:pPr>
      <w:r>
        <w:t xml:space="preserve">The Librarian software has transcended its role as a mere product to become an essential pillar of Medellín's social infrastructure. In Colombia, where libraries are the primary digital access points for 68% of citizens (per National Library Statistics), our solution directly supports the city's vision for equitable knowledge distribution. The Q3 results confirm that when technology respects local context – as Librarian does in Medellín – it creates sustainable growth while serving community needs. We project a 25% revenue increase for Medellín in Q4 2023, positioning us to capture 45% of the city's library software market by year-end. This success underscores that true sales excellence in Colombia Medellín requires more than commercial strategy; it demands cultural intelligence, community partnership, and unwavering commitment to the city's transformative journey.</w:t>
      </w:r>
    </w:p>
    <w:bookmarkEnd w:id="29"/>
    <w:bookmarkStart w:id="30" w:name="ix.-appendices"/>
    <w:p>
      <w:pPr>
        <w:pStyle w:val="Heading2"/>
      </w:pPr>
      <w:r>
        <w:t xml:space="preserve">IX. Appendices</w:t>
      </w:r>
    </w:p>
    <w:p>
      <w:pPr>
        <w:numPr>
          <w:ilvl w:val="0"/>
          <w:numId w:val="1005"/>
        </w:numPr>
        <w:pStyle w:val="Compact"/>
      </w:pPr>
      <w:r>
        <w:t xml:space="preserve">Appendix A: Detailed Q3 Revenue by Comuna (Medellín)</w:t>
      </w:r>
    </w:p>
    <w:p>
      <w:pPr>
        <w:numPr>
          <w:ilvl w:val="0"/>
          <w:numId w:val="1005"/>
        </w:numPr>
        <w:pStyle w:val="Compact"/>
      </w:pPr>
      <w:r>
        <w:t xml:space="preserve">Appendix B: Librarian System Adoption Rates vs. Competitors in Medellín</w:t>
      </w:r>
    </w:p>
    <w:p>
      <w:pPr>
        <w:numPr>
          <w:ilvl w:val="0"/>
          <w:numId w:val="1005"/>
        </w:numPr>
        <w:pStyle w:val="Compact"/>
      </w:pPr>
      <w:r>
        <w:t xml:space="preserve">Appendix C: Partnership Agreements with Medellín Municipal Libraries</w:t>
      </w:r>
    </w:p>
    <w:p>
      <w:pPr>
        <w:pStyle w:val="FirstParagraph"/>
      </w:pPr>
      <w:r>
        <w:rPr>
          <w:iCs/>
          <w:i/>
        </w:rPr>
        <w:t xml:space="preserve">This report was compiled by the Colombia Market Development Team with input from field operations in Medellín, Colombia. All data reflects actual sales and implementation metrics as of October 25,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Software Sales Report - Medellín, Colombia</dc:title>
  <dc:creator/>
  <dc:language>en</dc:language>
  <cp:keywords/>
  <dcterms:created xsi:type="dcterms:W3CDTF">2025-12-11T18:26:05Z</dcterms:created>
  <dcterms:modified xsi:type="dcterms:W3CDTF">2025-12-11T18:26:05Z</dcterms:modified>
</cp:coreProperties>
</file>

<file path=docProps/custom.xml><?xml version="1.0" encoding="utf-8"?>
<Properties xmlns="http://schemas.openxmlformats.org/officeDocument/2006/custom-properties" xmlns:vt="http://schemas.openxmlformats.org/officeDocument/2006/docPropsVTypes"/>
</file>