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Library</w:t>
      </w:r>
      <w:r>
        <w:t xml:space="preserve"> </w:t>
      </w:r>
      <w:r>
        <w:t xml:space="preserve">Resource</w:t>
      </w:r>
      <w:r>
        <w:t xml:space="preserve"> </w:t>
      </w:r>
      <w:r>
        <w:t xml:space="preserve">Sales</w:t>
      </w:r>
      <w:r>
        <w:t xml:space="preserve"> </w:t>
      </w:r>
      <w:r>
        <w:t xml:space="preserve">Performance</w:t>
      </w:r>
      <w:r>
        <w:t xml:space="preserve"> </w:t>
      </w:r>
      <w:r>
        <w:t xml:space="preserve">Report</w:t>
      </w:r>
    </w:p>
    <w:bookmarkStart w:id="27" w:name="Xf5750256e2a814d8a49d2f9a0c4d701079acb39"/>
    <w:p>
      <w:pPr>
        <w:pStyle w:val="Heading1"/>
      </w:pPr>
      <w:r>
        <w:t xml:space="preserve">Annual Sales Performance Report: Library Resource Management - Egypt Alexandria Region</w:t>
      </w:r>
    </w:p>
    <w:p>
      <w:pPr>
        <w:pStyle w:val="FirstParagraph"/>
      </w:pPr>
      <w:r>
        <w:rPr>
          <w:bCs/>
          <w:b/>
        </w:rPr>
        <w:t xml:space="preserve">Prepared For:</w:t>
      </w:r>
      <w:r>
        <w:t xml:space="preserve"> </w:t>
      </w:r>
      <w:r>
        <w:t xml:space="preserve">Alexandria Regional Cultural Administration &amp; Bibliotheca Alexandrina Board of Directors</w:t>
      </w:r>
      <w:r>
        <w:br/>
      </w:r>
      <w:r>
        <w:rPr>
          <w:bCs/>
          <w:b/>
        </w:rPr>
        <w:t xml:space="preserve">Date:</w:t>
      </w:r>
      <w:r>
        <w:t xml:space="preserve"> </w:t>
      </w:r>
      <w:r>
        <w:t xml:space="preserve">October 26, 2023</w:t>
      </w:r>
      <w:r>
        <w:br/>
      </w:r>
      <w:r>
        <w:rPr>
          <w:bCs/>
          <w:b/>
        </w:rPr>
        <w:t xml:space="preserve">Report Period:</w:t>
      </w:r>
      <w:r>
        <w:t xml:space="preserve"> </w:t>
      </w:r>
      <w:r>
        <w:t xml:space="preserve">July 1, 2022 - June 30, 2023</w:t>
      </w:r>
    </w:p>
    <w:bookmarkStart w:id="20" w:name="i.-executive-summary"/>
    <w:p>
      <w:pPr>
        <w:pStyle w:val="Heading2"/>
      </w:pPr>
      <w:r>
        <w:t xml:space="preserve">I. Executive Summary</w:t>
      </w:r>
    </w:p>
    <w:p>
      <w:pPr>
        <w:pStyle w:val="FirstParagraph"/>
      </w:pPr>
      <w:r>
        <w:t xml:space="preserve">This comprehensive Sales Report details the performance of Library Resource Management operations within the Egypt Alexandria cultural ecosystem. As a pivotal institution serving over 150,000 monthly patrons across seven public libraries and the Bibliotheca Alexandrina, this report demonstrates how strategic resource management directly supports Alexandria's identity as Egypt's intellectual capital. The Librarian team has successfully transformed traditional library services into sustainable revenue streams while preserving cultural heritage. Key achievements include a 18% year-over-year increase in library resource sales, reaching EGP 4.2 million in the reporting period, demonstrating how modern Librarian practices align with Alexandria's vision for cultural economic development.</w:t>
      </w:r>
    </w:p>
    <w:bookmarkEnd w:id="20"/>
    <w:bookmarkStart w:id="21" w:name="X178a637e3aaed1d4494e80242720006bed51a26"/>
    <w:p>
      <w:pPr>
        <w:pStyle w:val="Heading2"/>
      </w:pPr>
      <w:r>
        <w:t xml:space="preserve">II. Alexandria Context &amp; Library Resource Significance</w:t>
      </w:r>
    </w:p>
    <w:p>
      <w:pPr>
        <w:pStyle w:val="FirstParagraph"/>
      </w:pPr>
      <w:r>
        <w:t xml:space="preserve">Egypt Alexandria represents a unique cultural nexus where ancient scholarship meets contemporary innovation. The city’s historical legacy as the home of the legendary Library of Alexandria necessitates that modern Librarian services embody both preservation and economic viability. Our regional Sales Report acknowledges that in this context, "sales" refers not to commercial transactions but to the strategic management of intellectual resources—books, digital archives, research materials, and cultural tourism packages—that generate sustainable funding for library operations. This approach directly supports Egypt's National Cultural Strategy while meeting Alexandria's specific needs as a UNESCO City of Design and major Mediterranean port city.</w:t>
      </w:r>
    </w:p>
    <w:bookmarkEnd w:id="21"/>
    <w:bookmarkStart w:id="22" w:name="iii.-resource-sales-performance-analysis"/>
    <w:p>
      <w:pPr>
        <w:pStyle w:val="Heading2"/>
      </w:pPr>
      <w:r>
        <w:t xml:space="preserve">III. Resource Sales Performance Analysis</w:t>
      </w:r>
    </w:p>
    <w:p>
      <w:pPr>
        <w:pStyle w:val="FirstParagraph"/>
      </w:pPr>
      <w:r>
        <w:rPr>
          <w:iCs/>
          <w:i/>
        </w:rPr>
        <w:t xml:space="preserve">Revenue Streams &amp; Key Metrics (EGP):</w:t>
      </w:r>
    </w:p>
    <w:p>
      <w:pPr>
        <w:pStyle w:val="BodyText"/>
      </w:pPr>
      <w:r>
        <w:t xml:space="preserve">Sales Category</w:t>
      </w:r>
    </w:p>
    <w:p>
      <w:pPr>
        <w:pStyle w:val="BodyText"/>
      </w:pPr>
      <w:r>
        <w:t xml:space="preserve">2021-2022 (EGP)</w:t>
      </w:r>
    </w:p>
    <w:p>
      <w:pPr>
        <w:pStyle w:val="BodyText"/>
      </w:pPr>
      <w:r>
        <w:t xml:space="preserve">2022-2023 (EGP)</w:t>
      </w:r>
    </w:p>
    <w:p>
      <w:pPr>
        <w:pStyle w:val="BodyText"/>
      </w:pPr>
      <w:r>
        <w:t xml:space="preserve">% Change</w:t>
      </w:r>
    </w:p>
    <w:p>
      <w:pPr>
        <w:pStyle w:val="BodyText"/>
      </w:pPr>
      <w:r>
        <w:t xml:space="preserve">Local Author Book Sales</w:t>
      </w:r>
    </w:p>
    <w:p>
      <w:pPr>
        <w:pStyle w:val="BodyText"/>
      </w:pPr>
      <w:r>
        <w:t xml:space="preserve">850,000</w:t>
      </w:r>
    </w:p>
    <w:p>
      <w:pPr>
        <w:pStyle w:val="BodyText"/>
      </w:pPr>
      <w:r>
        <w:t xml:space="preserve">1,157,652</w:t>
      </w:r>
    </w:p>
    <w:p>
      <w:pPr>
        <w:pStyle w:val="BodyText"/>
      </w:pPr>
      <w:r>
        <w:t xml:space="preserve">+36.2%</w:t>
      </w:r>
    </w:p>
    <w:p>
      <w:pPr>
        <w:pStyle w:val="BodyText"/>
      </w:pPr>
      <w:r>
        <w:t xml:space="preserve">Digital Archive Subscriptions (Regional)</w:t>
      </w:r>
    </w:p>
    <w:p>
      <w:pPr>
        <w:pStyle w:val="BodyText"/>
      </w:pPr>
      <w:r>
        <w:t xml:space="preserve">420,894</w:t>
      </w:r>
    </w:p>
    <w:p>
      <w:pPr>
        <w:pStyle w:val="BodyText"/>
      </w:pPr>
      <w:r>
        <w:t xml:space="preserve">&lt;</w:t>
      </w:r>
    </w:p>
    <w:p>
      <w:pPr>
        <w:pStyle w:val="BodyText"/>
      </w:pPr>
      <w:r>
        <w:t xml:space="preserve">578,301</w:t>
      </w:r>
    </w:p>
    <w:p>
      <w:pPr>
        <w:pStyle w:val="BodyText"/>
      </w:pPr>
      <w:r>
        <w:t xml:space="preserve">+37.4%</w:t>
      </w:r>
    </w:p>
    <w:p>
      <w:pPr>
        <w:pStyle w:val="BodyText"/>
      </w:pPr>
      <w:r>
        <w:t xml:space="preserve">Cultural Tourism Packages (Bibliotheca Alexandrina)</w:t>
      </w:r>
    </w:p>
    <w:p>
      <w:pPr>
        <w:pStyle w:val="BodyText"/>
      </w:pPr>
      <w:r>
        <w:t xml:space="preserve">1,205,000</w:t>
      </w:r>
    </w:p>
    <w:p>
      <w:pPr>
        <w:pStyle w:val="BodyText"/>
      </w:pPr>
      <w:r>
        <w:t xml:space="preserve">1,698,235</w:t>
      </w:r>
    </w:p>
    <w:p>
      <w:pPr>
        <w:pStyle w:val="BodyText"/>
      </w:pPr>
      <w:r>
        <w:t xml:space="preserve">+41.0%</w:t>
      </w:r>
    </w:p>
    <w:p>
      <w:pPr>
        <w:pStyle w:val="BodyText"/>
      </w:pPr>
      <w:r>
        <w:t xml:space="preserve">Total Resource Sales Revenue</w:t>
      </w:r>
    </w:p>
    <w:p>
      <w:pPr>
        <w:pStyle w:val="BodyText"/>
      </w:pPr>
      <w:r>
        <w:rPr>
          <w:bCs/>
          <w:b/>
        </w:rPr>
        <w:t xml:space="preserve">2,475,894</w:t>
      </w:r>
    </w:p>
    <w:p>
      <w:pPr>
        <w:pStyle w:val="BodyText"/>
      </w:pPr>
      <w:r>
        <w:rPr>
          <w:bCs/>
          <w:b/>
        </w:rPr>
        <w:t xml:space="preserve">3,434,188</w:t>
      </w:r>
    </w:p>
    <w:p>
      <w:pPr>
        <w:pStyle w:val="BodyText"/>
      </w:pPr>
      <w:r>
        <w:rPr>
          <w:bCs/>
          <w:b/>
        </w:rPr>
        <w:t xml:space="preserve">+38.7%</w:t>
      </w:r>
    </w:p>
    <w:p>
      <w:pPr>
        <w:pStyle w:val="BodyText"/>
      </w:pPr>
      <w:r>
        <w:t xml:space="preserve">The Librarian team's success in Egypt Alexandria stems from hyper-localized resource curation. By prioritizing Egyptian authors (especially Alexandria-based poets and historians), partnering with local publishers like Dar Al-Maaref, and developing digital archives of the city's maritime history, we've created culturally resonant sales opportunities. This approach directly addresses a critical need in the region—supporting Egypt's literary ecosystem while generating revenue for library maintenance. The 41% increase in cultural tourism packages reflects Alexandria's status as a top destination; patrons now purchase "Alexandrian Literary Journey" packages that include library access, book purchases, and guided historical tours.</w:t>
      </w:r>
    </w:p>
    <w:bookmarkEnd w:id="22"/>
    <w:bookmarkStart w:id="23" w:name="X3594711b79e1962b61cb6f8db815b6573f768d4"/>
    <w:p>
      <w:pPr>
        <w:pStyle w:val="Heading2"/>
      </w:pPr>
      <w:r>
        <w:t xml:space="preserve">IV. Alexandria-Specific Strategies Driving Sales Success</w:t>
      </w:r>
    </w:p>
    <w:p>
      <w:pPr>
        <w:pStyle w:val="FirstParagraph"/>
      </w:pPr>
      <w:r>
        <w:t xml:space="preserve">Three Librarian-led initiatives uniquely tailored for Egypt Alexandria delivered exceptional results:</w:t>
      </w:r>
    </w:p>
    <w:p>
      <w:pPr>
        <w:numPr>
          <w:ilvl w:val="0"/>
          <w:numId w:val="1001"/>
        </w:numPr>
        <w:pStyle w:val="Compact"/>
      </w:pPr>
      <w:r>
        <w:rPr>
          <w:bCs/>
          <w:b/>
        </w:rPr>
        <w:t xml:space="preserve">Al-Halqa (The Circle) Program:</w:t>
      </w:r>
      <w:r>
        <w:t xml:space="preserve"> </w:t>
      </w:r>
      <w:r>
        <w:t xml:space="preserve">A neighborhood-based book sales initiative targeting 23 underserved communities across Alexandria. Librarians collaborate with local artisans to bundle traditional crafts with Egyptian literature, creating culturally immersive sales packages that increased community engagement by 65% while generating EGP 312,000 in direct revenue.</w:t>
      </w:r>
    </w:p>
    <w:p>
      <w:pPr>
        <w:numPr>
          <w:ilvl w:val="0"/>
          <w:numId w:val="1001"/>
        </w:numPr>
        <w:pStyle w:val="Compact"/>
      </w:pPr>
      <w:r>
        <w:rPr>
          <w:bCs/>
          <w:b/>
        </w:rPr>
        <w:t xml:space="preserve">Bibliotheca Alexandrina Digital Heritage Portal:</w:t>
      </w:r>
      <w:r>
        <w:t xml:space="preserve"> </w:t>
      </w:r>
      <w:r>
        <w:t xml:space="preserve">A subscription service offering exclusive access to digitized archives of Alexandria's history (including Ottoman-era manuscripts and pre-1952 city maps). The Librarian team negotiated partnerships with Egyptian universities, resulting in 47 institutional subscriptions—a 300% increase from prior year—accounting for 16.8% of total digital revenue.</w:t>
      </w:r>
    </w:p>
    <w:p>
      <w:pPr>
        <w:numPr>
          <w:ilvl w:val="0"/>
          <w:numId w:val="1001"/>
        </w:numPr>
        <w:pStyle w:val="Compact"/>
      </w:pPr>
      <w:r>
        <w:rPr>
          <w:bCs/>
          <w:b/>
        </w:rPr>
        <w:t xml:space="preserve">Summer Reading &amp; Sales Campaigns:</w:t>
      </w:r>
      <w:r>
        <w:t xml:space="preserve"> </w:t>
      </w:r>
      <w:r>
        <w:t xml:space="preserve">Leveraging Alexandria's Mediterranean climate, Librarians designed summer programs featuring "Beach Library" sales kiosks at popular coastal areas like Ramleh and Montazah. This initiative increased casual book purchases by 32% during peak tourism season.</w:t>
      </w:r>
    </w:p>
    <w:bookmarkEnd w:id="23"/>
    <w:bookmarkStart w:id="24" w:name="X26252bf5ed71e3e13c7343906e798da276557a2"/>
    <w:p>
      <w:pPr>
        <w:pStyle w:val="Heading2"/>
      </w:pPr>
      <w:r>
        <w:t xml:space="preserve">V. Challenges &amp; Adaptive Solutions in Egypt Alexandria</w:t>
      </w:r>
    </w:p>
    <w:p>
      <w:pPr>
        <w:pStyle w:val="FirstParagraph"/>
      </w:pPr>
      <w:r>
        <w:t xml:space="preserve">Operating within Egypt Alexandria presents unique challenges addressed through innovative Librarian practices:</w:t>
      </w:r>
    </w:p>
    <w:p>
      <w:pPr>
        <w:numPr>
          <w:ilvl w:val="0"/>
          <w:numId w:val="1002"/>
        </w:numPr>
        <w:pStyle w:val="Compact"/>
      </w:pPr>
      <w:r>
        <w:rPr>
          <w:iCs/>
          <w:i/>
        </w:rPr>
        <w:t xml:space="preserve">Economic Volatility:</w:t>
      </w:r>
      <w:r>
        <w:t xml:space="preserve"> </w:t>
      </w:r>
      <w:r>
        <w:t xml:space="preserve">Rising inflation impacted book printing costs by 18% in 2023. Librarians implemented a "Digital First" policy, prioritizing low-cost e-book sales and reducing physical inventory by 22% while maintaining revenue streams.</w:t>
      </w:r>
    </w:p>
    <w:p>
      <w:pPr>
        <w:numPr>
          <w:ilvl w:val="0"/>
          <w:numId w:val="1002"/>
        </w:numPr>
        <w:pStyle w:val="Compact"/>
      </w:pPr>
      <w:r>
        <w:rPr>
          <w:iCs/>
          <w:i/>
        </w:rPr>
        <w:t xml:space="preserve">Cultural Sensitivity:</w:t>
      </w:r>
      <w:r>
        <w:t xml:space="preserve"> </w:t>
      </w:r>
      <w:r>
        <w:t xml:space="preserve">Ensuring all sales content aligns with Egypt's cultural values required Librarian teams to develop a comprehensive review protocol for new materials. This prevented costly content rejections and built trust with community stakeholders.</w:t>
      </w:r>
    </w:p>
    <w:p>
      <w:pPr>
        <w:numPr>
          <w:ilvl w:val="0"/>
          <w:numId w:val="1002"/>
        </w:numPr>
        <w:pStyle w:val="Compact"/>
      </w:pPr>
      <w:r>
        <w:rPr>
          <w:iCs/>
          <w:i/>
        </w:rPr>
        <w:t xml:space="preserve">Infrastructure Limitations:</w:t>
      </w:r>
      <w:r>
        <w:t xml:space="preserve"> </w:t>
      </w:r>
      <w:r>
        <w:t xml:space="preserve">Limited digital literacy among older Alexandria residents was overcome through "Library Tech Ambassador" training programs—Librarians trained volunteers to assist in e-commerce transactions, expanding sales reach to 12% more users.</w:t>
      </w:r>
    </w:p>
    <w:bookmarkEnd w:id="24"/>
    <w:bookmarkStart w:id="25" w:name="Xf98cc712bfa954eb28cad49842e47aa8c01d4b8"/>
    <w:p>
      <w:pPr>
        <w:pStyle w:val="Heading2"/>
      </w:pPr>
      <w:r>
        <w:t xml:space="preserve">VI. Future Outlook for Egypt Alexandria Library Resource Sales</w:t>
      </w:r>
    </w:p>
    <w:p>
      <w:pPr>
        <w:pStyle w:val="FirstParagraph"/>
      </w:pPr>
      <w:r>
        <w:t xml:space="preserve">The Librarian team projects a minimum 35% revenue increase for FY 2024 through three strategic priorities aligned with Alexandria's development roadmap:</w:t>
      </w:r>
    </w:p>
    <w:p>
      <w:pPr>
        <w:numPr>
          <w:ilvl w:val="0"/>
          <w:numId w:val="1003"/>
        </w:numPr>
        <w:pStyle w:val="Compact"/>
      </w:pPr>
      <w:r>
        <w:rPr>
          <w:bCs/>
          <w:b/>
        </w:rPr>
        <w:t xml:space="preserve">Integration with Alexandria Tourism Authority:</w:t>
      </w:r>
      <w:r>
        <w:t xml:space="preserve"> </w:t>
      </w:r>
      <w:r>
        <w:t xml:space="preserve">Co-developing "Cultural Passport" packages for tourists, including discounted library resource purchases at participating hotels (expected to generate EGP 1.2M).</w:t>
      </w:r>
    </w:p>
    <w:p>
      <w:pPr>
        <w:numPr>
          <w:ilvl w:val="0"/>
          <w:numId w:val="1003"/>
        </w:numPr>
        <w:pStyle w:val="Compact"/>
      </w:pPr>
      <w:r>
        <w:rPr>
          <w:bCs/>
          <w:b/>
        </w:rPr>
        <w:t xml:space="preserve">Expansion of Local Author Partnerships:</w:t>
      </w:r>
      <w:r>
        <w:t xml:space="preserve"> </w:t>
      </w:r>
      <w:r>
        <w:t xml:space="preserve">Creating a dedicated "Alexandria Writers Collective" platform with Librarians as curators—projected to increase local author sales by 50%.</w:t>
      </w:r>
    </w:p>
    <w:p>
      <w:pPr>
        <w:numPr>
          <w:ilvl w:val="0"/>
          <w:numId w:val="1003"/>
        </w:numPr>
        <w:pStyle w:val="Compact"/>
      </w:pPr>
      <w:r>
        <w:rPr>
          <w:bCs/>
          <w:b/>
        </w:rPr>
        <w:t xml:space="preserve">Sustainability Initiative:</w:t>
      </w:r>
      <w:r>
        <w:t xml:space="preserve"> </w:t>
      </w:r>
      <w:r>
        <w:t xml:space="preserve">Launching a book recycling program where patrons receive discounts for donating used books, directly supporting Alexandria's municipal waste reduction goals while creating new inventory for sales.</w:t>
      </w:r>
    </w:p>
    <w:bookmarkEnd w:id="25"/>
    <w:bookmarkStart w:id="26" w:name="vii.-conclusion"/>
    <w:p>
      <w:pPr>
        <w:pStyle w:val="Heading2"/>
      </w:pPr>
      <w:r>
        <w:t xml:space="preserve">VII. Conclusion</w:t>
      </w:r>
    </w:p>
    <w:p>
      <w:pPr>
        <w:pStyle w:val="FirstParagraph"/>
      </w:pPr>
      <w:r>
        <w:t xml:space="preserve">This Sales Report unequivocally demonstrates that in the Egypt Alexandria context, the Librarian is not merely a custodian of knowledge but a vital economic strategist. Through culturally attuned resource management, our Library teams have transformed traditional services into sustainable revenue engines that fund educational programs and preserve Alexandria's irreplaceable heritage. The 38.7% growth in library-related sales this year validates our approach—and proves that when Librarian expertise aligns with Alexandria's unique historical significance and modern economic needs, cultural institutions become self-sustaining pillars of community prosperity. As Egypt accelerates its cultural economy initiatives, the Egypt Alexandria Library Resource Management model sets a benchmark for national replication.</w:t>
      </w:r>
    </w:p>
    <w:p>
      <w:pPr>
        <w:pStyle w:val="BodyText"/>
      </w:pPr>
      <w:r>
        <w:rPr>
          <w:bCs/>
          <w:b/>
        </w:rPr>
        <w:t xml:space="preserve">Prepared By:</w:t>
      </w:r>
      <w:r>
        <w:t xml:space="preserve"> </w:t>
      </w:r>
      <w:r>
        <w:t xml:space="preserve">Regional Sales Strategy Division</w:t>
      </w:r>
      <w:r>
        <w:br/>
      </w:r>
      <w:r>
        <w:rPr>
          <w:bCs/>
          <w:b/>
        </w:rPr>
        <w:t xml:space="preserve">Librarian Oversight:</w:t>
      </w:r>
      <w:r>
        <w:t xml:space="preserve"> </w:t>
      </w:r>
      <w:r>
        <w:t xml:space="preserve">Dr. Amina Hassan, Director of Alexandria Cultural Resource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Library Resource Sales Performance Report</dc:title>
  <dc:creator/>
  <dc:language>en</dc:language>
  <cp:keywords/>
  <dcterms:created xsi:type="dcterms:W3CDTF">2026-07-23T18:15:55Z</dcterms:created>
  <dcterms:modified xsi:type="dcterms:W3CDTF">2026-07-23T18:15:55Z</dcterms:modified>
</cp:coreProperties>
</file>

<file path=docProps/custom.xml><?xml version="1.0" encoding="utf-8"?>
<Properties xmlns="http://schemas.openxmlformats.org/officeDocument/2006/custom-properties" xmlns:vt="http://schemas.openxmlformats.org/officeDocument/2006/docPropsVTypes"/>
</file>