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Public</w:t>
      </w:r>
      <w:r>
        <w:t xml:space="preserve"> </w:t>
      </w:r>
      <w:r>
        <w:t xml:space="preserve">Library</w:t>
      </w:r>
      <w:r>
        <w:t xml:space="preserve"> </w:t>
      </w:r>
      <w:r>
        <w:t xml:space="preserve">System</w:t>
      </w:r>
    </w:p>
    <w:bookmarkStart w:id="27" w:name="Xb27f3527ad5e65666fb23be3c132a00d05df936"/>
    <w:p>
      <w:pPr>
        <w:pStyle w:val="Heading1"/>
      </w:pPr>
      <w:r>
        <w:t xml:space="preserve">SALES REPORT FOR LIBRARIAN OPERATIONS IN ADDIS ABABA PUBLIC LIBRARY SYSTEM</w:t>
      </w:r>
    </w:p>
    <w:p>
      <w:pPr>
        <w:pStyle w:val="FirstParagraph"/>
      </w:pPr>
      <w:r>
        <w:t xml:space="preserve">Report Period: January 1, 2023 - December 31, 2023</w:t>
      </w:r>
      <w:r>
        <w:br/>
      </w:r>
      <w:r>
        <w:t xml:space="preserve">Prepared for Ministry of Culture and Tourism, Ethiopia</w:t>
      </w:r>
    </w:p>
    <w:bookmarkStart w:id="20" w:name="executive-summary"/>
    <w:p>
      <w:pPr>
        <w:pStyle w:val="Heading2"/>
      </w:pPr>
      <w:r>
        <w:t xml:space="preserve">Executive Summary</w:t>
      </w:r>
    </w:p>
    <w:p>
      <w:pPr>
        <w:pStyle w:val="FirstParagraph"/>
      </w:pPr>
      <w:r>
        <w:t xml:space="preserve">This comprehensive Sales Report details the operational performance of the Librarian team within the Addis Ababa Public Library System (AAPLS) during 2023. The report demonstrates how strategic librarian engagement directly contributed to a 37% increase in revenue streams through knowledge-based services, while reinforcing Ethiopia's national commitment to educational advancement. As Ethiopia's capital city continues its rapid urbanization, the Librarian role has evolved from traditional cataloging duties into a dynamic sales and community development catalyst within the Addis Ababa landscape.</w:t>
      </w:r>
    </w:p>
    <w:bookmarkEnd w:id="20"/>
    <w:bookmarkStart w:id="21" w:name="X36ed6659456c69831e3a68f30c5cf9616ec6f68"/>
    <w:p>
      <w:pPr>
        <w:pStyle w:val="Heading2"/>
      </w:pPr>
      <w:r>
        <w:t xml:space="preserve">I. Contextual Background: Librarian in Ethiopia Addis Ababa</w:t>
      </w:r>
    </w:p>
    <w:p>
      <w:pPr>
        <w:pStyle w:val="FirstParagraph"/>
      </w:pPr>
      <w:r>
        <w:t xml:space="preserve">The position of Librarian in Ethiopia carries profound cultural significance, especially within Addis Ababa's evolving educational infrastructure. With the city housing 15% of Ethiopia's population and 60% of the nation's universities, our libraries serve as vital community anchors. This report focuses on how AAPLS Librarians transformed standard library operations into a revenue-generating ecosystem through:</w:t>
      </w:r>
    </w:p>
    <w:p>
      <w:pPr>
        <w:numPr>
          <w:ilvl w:val="0"/>
          <w:numId w:val="1001"/>
        </w:numPr>
        <w:pStyle w:val="Compact"/>
      </w:pPr>
      <w:r>
        <w:t xml:space="preserve">Specialized educational material sales</w:t>
      </w:r>
    </w:p>
    <w:p>
      <w:pPr>
        <w:numPr>
          <w:ilvl w:val="0"/>
          <w:numId w:val="1001"/>
        </w:numPr>
        <w:pStyle w:val="Compact"/>
      </w:pPr>
      <w:r>
        <w:t xml:space="preserve">Cultural preservation services</w:t>
      </w:r>
    </w:p>
    <w:p>
      <w:pPr>
        <w:numPr>
          <w:ilvl w:val="0"/>
          <w:numId w:val="1001"/>
        </w:numPr>
        <w:pStyle w:val="Compact"/>
      </w:pPr>
      <w:r>
        <w:t xml:space="preserve">Community partnership programs</w:t>
      </w:r>
    </w:p>
    <w:p>
      <w:pPr>
        <w:pStyle w:val="FirstParagraph"/>
      </w:pPr>
      <w:r>
        <w:t xml:space="preserve">The Librarian role in Ethiopia Addis Ababa has uniquely integrated traditional knowledge stewardship with modern commercial engagement, aligning with the government's "Digital Ethiopia 2025" initiative.</w:t>
      </w:r>
    </w:p>
    <w:bookmarkEnd w:id="21"/>
    <w:bookmarkStart w:id="22" w:name="ii.-sales-performance-analysis"/>
    <w:p>
      <w:pPr>
        <w:pStyle w:val="Heading2"/>
      </w:pPr>
      <w:r>
        <w:t xml:space="preserve">II. Sales Performance Analysis</w:t>
      </w:r>
    </w:p>
    <w:p>
      <w:pPr>
        <w:pStyle w:val="FirstParagraph"/>
      </w:pPr>
      <w:r>
        <w:t xml:space="preserve">Our Librarian-led sales strategy yielded remarkable results across all Addis Ababa library branches:</w:t>
      </w:r>
    </w:p>
    <w:p>
      <w:pPr>
        <w:pStyle w:val="BodyText"/>
      </w:pPr>
      <w:r>
        <w:t xml:space="preserve">Branch Location</w:t>
      </w:r>
    </w:p>
    <w:p>
      <w:pPr>
        <w:pStyle w:val="BodyText"/>
      </w:pPr>
      <w:r>
        <w:t xml:space="preserve">2022 Revenue (ETB)</w:t>
      </w:r>
    </w:p>
    <w:p>
      <w:pPr>
        <w:pStyle w:val="BodyText"/>
      </w:pPr>
      <w:r>
        <w:t xml:space="preserve">2023 Revenue (ETB)</w:t>
      </w:r>
    </w:p>
    <w:p>
      <w:pPr>
        <w:pStyle w:val="BodyText"/>
      </w:pPr>
      <w:r>
        <w:t xml:space="preserve">% Increase</w:t>
      </w:r>
    </w:p>
    <w:p>
      <w:pPr>
        <w:pStyle w:val="BodyText"/>
      </w:pPr>
      <w:r>
        <w:t xml:space="preserve">Librarian-Driven Initiative</w:t>
      </w:r>
    </w:p>
    <w:p>
      <w:pPr>
        <w:pStyle w:val="BodyText"/>
      </w:pPr>
      <w:r>
        <w:t xml:space="preserve">Central Library, Addis Ababa</w:t>
      </w:r>
    </w:p>
    <w:p>
      <w:pPr>
        <w:pStyle w:val="BodyText"/>
      </w:pPr>
      <w:r>
        <w:t xml:space="preserve">1,250,000</w:t>
      </w:r>
    </w:p>
    <w:p>
      <w:pPr>
        <w:pStyle w:val="BodyText"/>
      </w:pPr>
      <w:r>
        <w:t xml:space="preserve">1,762,500</w:t>
      </w:r>
    </w:p>
    <w:p>
      <w:pPr>
        <w:pStyle w:val="BodyText"/>
      </w:pPr>
      <w:r>
        <w:t xml:space="preserve">41.0%</w:t>
      </w:r>
    </w:p>
    <w:p>
      <w:pPr>
        <w:pStyle w:val="BodyText"/>
      </w:pPr>
      <w:r>
        <w:t xml:space="preserve">Addis Ababa University Partnership Branch</w:t>
      </w:r>
    </w:p>
    <w:p>
      <w:pPr>
        <w:pStyle w:val="BodyText"/>
      </w:pPr>
      <w:r>
        <w:t xml:space="preserve">895,000</w:t>
      </w:r>
    </w:p>
    <w:p>
      <w:pPr>
        <w:pStyle w:val="BodyText"/>
      </w:pPr>
      <w:r>
        <w:t xml:space="preserve">1,267,350</w:t>
      </w:r>
    </w:p>
    <w:p>
      <w:pPr>
        <w:pStyle w:val="BodyText"/>
      </w:pPr>
      <w:r>
        <w:t xml:space="preserve">41.6%</w:t>
      </w:r>
    </w:p>
    <w:p>
      <w:pPr>
        <w:pStyle w:val="BodyText"/>
      </w:pPr>
      <w:r>
        <w:t xml:space="preserve">Mekelle Cultural Center Branch</w:t>
      </w:r>
    </w:p>
    <w:p>
      <w:pPr>
        <w:pStyle w:val="BodyText"/>
      </w:pPr>
      <w:r>
        <w:t xml:space="preserve">320,000</w:t>
      </w:r>
    </w:p>
    <w:p>
      <w:pPr>
        <w:pStyle w:val="BodyText"/>
      </w:pPr>
      <w:r>
        <w:t xml:space="preserve">453,280</w:t>
      </w:r>
    </w:p>
    <w:p>
      <w:pPr>
        <w:pStyle w:val="BodyText"/>
      </w:pPr>
      <w:r>
        <w:t xml:space="preserve">41.6%</w:t>
      </w:r>
    </w:p>
    <w:p>
      <w:pPr>
        <w:pStyle w:val="BodyText"/>
      </w:pPr>
      <w:r>
        <w:rPr>
          <w:bCs/>
          <w:b/>
        </w:rPr>
        <w:t xml:space="preserve">Total System Revenue</w:t>
      </w:r>
    </w:p>
    <w:p>
      <w:pPr>
        <w:pStyle w:val="BodyText"/>
      </w:pPr>
      <w:r>
        <w:rPr>
          <w:bCs/>
          <w:b/>
        </w:rPr>
        <w:t xml:space="preserve">2,465,000</w:t>
      </w:r>
    </w:p>
    <w:p>
      <w:pPr>
        <w:pStyle w:val="BodyText"/>
      </w:pPr>
      <w:r>
        <w:rPr>
          <w:bCs/>
          <w:b/>
        </w:rPr>
        <w:t xml:space="preserve">3,483,130</w:t>
      </w:r>
    </w:p>
    <w:p>
      <w:pPr>
        <w:pStyle w:val="BodyText"/>
      </w:pPr>
      <w:r>
        <w:rPr>
          <w:bCs/>
          <w:b/>
        </w:rPr>
        <w:t xml:space="preserve">41.2%</w:t>
      </w:r>
    </w:p>
    <w:bookmarkEnd w:id="22"/>
    <w:bookmarkStart w:id="23" w:name="X734ca41ea20d71a6ae9261aadd099efba637c56"/>
    <w:p>
      <w:pPr>
        <w:pStyle w:val="Heading2"/>
      </w:pPr>
      <w:r>
        <w:t xml:space="preserve">III. Librarian as Strategic Sales Catalyst</w:t>
      </w:r>
    </w:p>
    <w:p>
      <w:pPr>
        <w:pStyle w:val="FirstParagraph"/>
      </w:pPr>
      <w:r>
        <w:t xml:space="preserve">The 41.2% revenue growth directly correlates with the Librarian's expanded role in Ethiopia Addis Ababa:</w:t>
      </w:r>
    </w:p>
    <w:p>
      <w:pPr>
        <w:numPr>
          <w:ilvl w:val="0"/>
          <w:numId w:val="1002"/>
        </w:numPr>
        <w:pStyle w:val="Compact"/>
      </w:pPr>
      <w:r>
        <w:rPr>
          <w:bCs/>
          <w:b/>
        </w:rPr>
        <w:t xml:space="preserve">Knowledge Product Development:</w:t>
      </w:r>
      <w:r>
        <w:t xml:space="preserve"> </w:t>
      </w:r>
      <w:r>
        <w:t xml:space="preserve">Librarians curated locally relevant educational materials (Amharic/Ethiopian history textbooks, agricultural guides for Oromia farmers) generating 68% of new revenue streams. Each Librarian now spends 15+ hours/week identifying market needs through community consultations at Addis Ababa's kebeles.</w:t>
      </w:r>
    </w:p>
    <w:p>
      <w:pPr>
        <w:numPr>
          <w:ilvl w:val="0"/>
          <w:numId w:val="1002"/>
        </w:numPr>
        <w:pStyle w:val="Compact"/>
      </w:pPr>
      <w:r>
        <w:rPr>
          <w:bCs/>
          <w:b/>
        </w:rPr>
        <w:t xml:space="preserve">Partnership Sales:</w:t>
      </w:r>
      <w:r>
        <w:t xml:space="preserve"> </w:t>
      </w:r>
      <w:r>
        <w:t xml:space="preserve">The Librarian team secured partnerships with Ethiopia Ministry of Education (12,000 textbooks sold) and Ethiopian Airlines' "Education for All" program (78% revenue from corporate partnerships).</w:t>
      </w:r>
    </w:p>
    <w:p>
      <w:pPr>
        <w:numPr>
          <w:ilvl w:val="0"/>
          <w:numId w:val="1002"/>
        </w:numPr>
        <w:pStyle w:val="Compact"/>
      </w:pPr>
      <w:r>
        <w:rPr>
          <w:bCs/>
          <w:b/>
        </w:rPr>
        <w:t xml:space="preserve">Cultural Preservation Sales:</w:t>
      </w:r>
      <w:r>
        <w:t xml:space="preserve"> </w:t>
      </w:r>
      <w:r>
        <w:t xml:space="preserve">Librarians digitized 4,500+ historical manuscripts into sellable e-resources. The "Ethiopia Through Time" digital archive became Ethiopia's top-selling educational product in 2023.</w:t>
      </w:r>
    </w:p>
    <w:p>
      <w:pPr>
        <w:pStyle w:val="FirstParagraph"/>
      </w:pPr>
      <w:r>
        <w:t xml:space="preserve">"In Addis Ababa, the Librarian is no longer just a keeper of books. They are community economists who understand that Ethiopia's educational advancement requires sustainable revenue models. Our librarians have become the bridge between Ethiopia's rich cultural heritage and market-driven knowledge delivery."</w:t>
      </w:r>
      <w:r>
        <w:br/>
      </w:r>
      <w:r>
        <w:rPr>
          <w:iCs/>
          <w:i/>
        </w:rPr>
        <w:t xml:space="preserve">- Dr. Abebech Gebrehiwot, Director of Addis Ababa Public Libraries</w:t>
      </w:r>
    </w:p>
    <w:bookmarkEnd w:id="23"/>
    <w:bookmarkStart w:id="24" w:name="X6c73ae56f25bf9a253fcb7e2474f94406d620d7"/>
    <w:p>
      <w:pPr>
        <w:pStyle w:val="Heading2"/>
      </w:pPr>
      <w:r>
        <w:t xml:space="preserve">IV. Challenges Addressed in Ethiopia Addis Ababa Context</w:t>
      </w:r>
    </w:p>
    <w:p>
      <w:pPr>
        <w:pStyle w:val="FirstParagraph"/>
      </w:pPr>
      <w:r>
        <w:t xml:space="preserve">Our Librarian sales strategy overcame critical local challenges:</w:t>
      </w:r>
    </w:p>
    <w:p>
      <w:pPr>
        <w:numPr>
          <w:ilvl w:val="0"/>
          <w:numId w:val="1003"/>
        </w:numPr>
        <w:pStyle w:val="Compact"/>
      </w:pPr>
      <w:r>
        <w:rPr>
          <w:bCs/>
          <w:b/>
        </w:rPr>
        <w:t xml:space="preserve">Infrastructure Limitations:</w:t>
      </w:r>
      <w:r>
        <w:t xml:space="preserve"> </w:t>
      </w:r>
      <w:r>
        <w:t xml:space="preserve">Implemented mobile sales kiosks at all major Addis Ababa markets (Mercato, Bole Lemi) using solar-powered tablets to overcome electricity constraints.</w:t>
      </w:r>
    </w:p>
    <w:p>
      <w:pPr>
        <w:numPr>
          <w:ilvl w:val="0"/>
          <w:numId w:val="1003"/>
        </w:numPr>
        <w:pStyle w:val="Compact"/>
      </w:pPr>
      <w:r>
        <w:rPr>
          <w:bCs/>
          <w:b/>
        </w:rPr>
        <w:t xml:space="preserve">Cultural Sensitivity:</w:t>
      </w:r>
      <w:r>
        <w:t xml:space="preserve"> </w:t>
      </w:r>
      <w:r>
        <w:t xml:space="preserve">Developed Amharic/English bilingual sales materials reflecting Ethiopia's 80+ ethnic cultures, avoiding the common pitfall of Western-centric educational content.</w:t>
      </w:r>
    </w:p>
    <w:p>
      <w:pPr>
        <w:numPr>
          <w:ilvl w:val="0"/>
          <w:numId w:val="1003"/>
        </w:numPr>
        <w:pStyle w:val="Compact"/>
      </w:pPr>
      <w:r>
        <w:rPr>
          <w:bCs/>
          <w:b/>
        </w:rPr>
        <w:t xml:space="preserve">Urban Demand:</w:t>
      </w:r>
      <w:r>
        <w:t xml:space="preserve"> </w:t>
      </w:r>
      <w:r>
        <w:t xml:space="preserve">Launched "Library on Wheels" services delivering books to 12 Addis Ababa housing complexes, increasing customer base by 29% in informal settlements.</w:t>
      </w:r>
    </w:p>
    <w:bookmarkEnd w:id="24"/>
    <w:bookmarkStart w:id="25" w:name="v.-future-strategic-sales-initiatives"/>
    <w:p>
      <w:pPr>
        <w:pStyle w:val="Heading2"/>
      </w:pPr>
      <w:r>
        <w:t xml:space="preserve">V. Future Strategic Sales Initiatives</w:t>
      </w:r>
    </w:p>
    <w:p>
      <w:pPr>
        <w:pStyle w:val="FirstParagraph"/>
      </w:pPr>
      <w:r>
        <w:t xml:space="preserve">Building on the Librarian success in Ethiopia Addis Ababa, we propose:</w:t>
      </w:r>
    </w:p>
    <w:p>
      <w:pPr>
        <w:numPr>
          <w:ilvl w:val="0"/>
          <w:numId w:val="1004"/>
        </w:numPr>
        <w:pStyle w:val="Compact"/>
      </w:pPr>
      <w:r>
        <w:rPr>
          <w:bCs/>
          <w:b/>
        </w:rPr>
        <w:t xml:space="preserve">AI-Powered Collection Development:</w:t>
      </w:r>
      <w:r>
        <w:t xml:space="preserve"> </w:t>
      </w:r>
      <w:r>
        <w:t xml:space="preserve">Implementing AI tools to analyze Addis Ababa's education sector demands (partnering with AAU) for data-driven product development by Librarians.</w:t>
      </w:r>
    </w:p>
    <w:p>
      <w:pPr>
        <w:numPr>
          <w:ilvl w:val="0"/>
          <w:numId w:val="1004"/>
        </w:numPr>
        <w:pStyle w:val="Compact"/>
      </w:pPr>
      <w:r>
        <w:rPr>
          <w:bCs/>
          <w:b/>
        </w:rPr>
        <w:t xml:space="preserve">Multilingual Digital Storefront:</w:t>
      </w:r>
      <w:r>
        <w:t xml:space="preserve"> </w:t>
      </w:r>
      <w:r>
        <w:t xml:space="preserve">Launching an Ethiopia-wide e-commerce platform in Amharic, English, and Oromiffa by Q2 2024 to serve all regions from Addis Ababa hub.</w:t>
      </w:r>
    </w:p>
    <w:p>
      <w:pPr>
        <w:numPr>
          <w:ilvl w:val="0"/>
          <w:numId w:val="1004"/>
        </w:numPr>
        <w:pStyle w:val="Compact"/>
      </w:pPr>
      <w:r>
        <w:rPr>
          <w:bCs/>
          <w:b/>
        </w:rPr>
        <w:t xml:space="preserve">Social Enterprise Model:</w:t>
      </w:r>
      <w:r>
        <w:t xml:space="preserve"> </w:t>
      </w:r>
      <w:r>
        <w:t xml:space="preserve">Creating Librarian-led training programs for rural community libraries to replicate the sales model across Ethiopia's 75+ regional centers.</w:t>
      </w:r>
    </w:p>
    <w:bookmarkEnd w:id="25"/>
    <w:bookmarkStart w:id="26" w:name="X84764ce472528fd2643e723cebb0c7fc13d8d31"/>
    <w:p>
      <w:pPr>
        <w:pStyle w:val="Heading2"/>
      </w:pPr>
      <w:r>
        <w:t xml:space="preserve">VI. Conclusion: The Librarian as National Asset</w:t>
      </w:r>
    </w:p>
    <w:p>
      <w:pPr>
        <w:pStyle w:val="FirstParagraph"/>
      </w:pPr>
      <w:r>
        <w:t xml:space="preserve">This Sales Report unequivocally demonstrates that in Ethiopia Addis Ababa, the Librarian has transcended traditional roles to become a revenue driver essential for sustainable educational infrastructure. The 41.2% sales growth represents not merely financial success, but a strategic alignment with Ethiopia's vision for knowledge-driven development. As we implement our 2024 roadmap, every Librarian in Addis Ababa will be empowered as both cultural custodian and economic agent—proving that in the heart of Ethiopia, knowledge truly is the most valuable currency.</w:t>
      </w:r>
    </w:p>
    <w:p>
      <w:pPr>
        <w:pStyle w:val="BodyText"/>
      </w:pPr>
      <w:r>
        <w:t xml:space="preserve">"When a Librarian in Addis Ababa sells a book on Amhara history to a young student from Dire Dawa, they are not just making a sale—they are investing in Ethiopia's future. This Sales Report quantifies what we've always known: our Librarians are national treasures."</w:t>
      </w:r>
      <w:r>
        <w:br/>
      </w:r>
      <w:r>
        <w:rPr>
          <w:iCs/>
          <w:i/>
        </w:rPr>
        <w:t xml:space="preserve">- Minister of Culture and Tourism, Federal Democratic Republic of Ethiopia</w:t>
      </w:r>
    </w:p>
    <w:p>
      <w:pPr>
        <w:pStyle w:val="BodyText"/>
      </w:pPr>
      <w:r>
        <w:t xml:space="preserve">Report Prepared By: Addis Ababa Public Library System Sales Intelligence Unit</w:t>
      </w:r>
    </w:p>
    <w:p>
      <w:pPr>
        <w:pStyle w:val="BodyText"/>
      </w:pPr>
      <w:r>
        <w:t xml:space="preserve">Approved For Ministry of Culture &amp; Tourism Ethiopia, 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Addis Ababa Public Library System</dc:title>
  <dc:creator/>
  <dc:language>en</dc:language>
  <cp:keywords/>
  <dcterms:created xsi:type="dcterms:W3CDTF">2026-07-23T03:06:41Z</dcterms:created>
  <dcterms:modified xsi:type="dcterms:W3CDTF">2026-07-23T03:06:41Z</dcterms:modified>
</cp:coreProperties>
</file>

<file path=docProps/custom.xml><?xml version="1.0" encoding="utf-8"?>
<Properties xmlns="http://schemas.openxmlformats.org/officeDocument/2006/custom-properties" xmlns:vt="http://schemas.openxmlformats.org/officeDocument/2006/docPropsVTypes"/>
</file>