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in</w:t>
      </w:r>
      <w:r>
        <w:t xml:space="preserve"> </w:t>
      </w:r>
      <w:r>
        <w:t xml:space="preserve">Ghana</w:t>
      </w:r>
      <w:r>
        <w:t xml:space="preserve"> </w:t>
      </w:r>
      <w:r>
        <w:t xml:space="preserve">Accra</w:t>
      </w:r>
    </w:p>
    <w:bookmarkStart w:id="32" w:name="Xef43facca786e3749805b2a928a431b8b9e4f2a"/>
    <w:p>
      <w:pPr>
        <w:pStyle w:val="Heading1"/>
      </w:pPr>
      <w:r>
        <w:t xml:space="preserve">Monthly Sales Report: Librarian Performance at Accra Public Library 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Ghana National Library Service Board, Accra</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resource acquisition and community engagement initiatives spearheaded by our dedicated Librarian at the Accra Public Library Network. In Ghana Accra's rapidly evolving educational landscape, this report demonstrates how strategic library operations have directly contributed to sustainable resource development and community impact. The Librarian has successfully transformed traditional library services into a revenue-generating asset through innovative approaches aligned with Ghanaian cultural values and local needs.</w:t>
      </w:r>
    </w:p>
    <w:bookmarkEnd w:id="20"/>
    <w:bookmarkStart w:id="22" w:name="ii.-sales-performance-overview"/>
    <w:p>
      <w:pPr>
        <w:pStyle w:val="Heading2"/>
      </w:pPr>
      <w:r>
        <w:t xml:space="preserve">II. Sales Performance Overview</w:t>
      </w:r>
    </w:p>
    <w:p>
      <w:pPr>
        <w:pStyle w:val="FirstParagraph"/>
      </w:pPr>
      <w:r>
        <w:t xml:space="preserve">The Accra Public Library System, under the leadership of our exceptional Librarian, achieved unprecedented success in resource acquisition during Q3 2023. Total revenue from library-related sales increased by 42% compared to Q3 2022, generating GHC 185,750 (approximately USD 19,845) for essential library operations and community programs. This growth is directly attributed to the Librarian's strategic implementation of Ghanaian cultural initiatives combined with modern sales techniques.</w:t>
      </w:r>
    </w:p>
    <w:bookmarkStart w:id="21" w:name="a.-revenue-streams-analysis"/>
    <w:p>
      <w:pPr>
        <w:pStyle w:val="Heading3"/>
      </w:pPr>
      <w:r>
        <w:t xml:space="preserve">A. Revenue Streams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Channel</w:t>
            </w:r>
          </w:p>
        </w:tc>
        <w:tc>
          <w:tcPr/>
          <w:p>
            <w:pPr>
              <w:pStyle w:val="Compact"/>
              <w:jc w:val="left"/>
            </w:pPr>
            <w:r>
              <w:t xml:space="preserve">Q3 2022 (GHC)</w:t>
            </w:r>
          </w:p>
        </w:tc>
        <w:tc>
          <w:tcPr/>
          <w:p>
            <w:pPr>
              <w:pStyle w:val="Compact"/>
              <w:jc w:val="left"/>
            </w:pPr>
            <w:r>
              <w:t xml:space="preserve">Q3 2023 (GHC)</w:t>
            </w:r>
          </w:p>
        </w:tc>
        <w:tc>
          <w:tcPr/>
          <w:p>
            <w:pPr>
              <w:pStyle w:val="Compact"/>
              <w:jc w:val="left"/>
            </w:pPr>
            <w:r>
              <w:t xml:space="preserve">Change (%)</w:t>
            </w:r>
          </w:p>
        </w:tc>
      </w:tr>
      <w:tr>
        <w:tc>
          <w:tcPr/>
          <w:p>
            <w:pPr>
              <w:pStyle w:val="Compact"/>
              <w:jc w:val="left"/>
            </w:pPr>
            <w:r>
              <w:t xml:space="preserve">Literacy Program Materials</w:t>
            </w:r>
          </w:p>
        </w:tc>
        <w:tc>
          <w:tcPr/>
          <w:p>
            <w:pPr>
              <w:pStyle w:val="Compact"/>
              <w:jc w:val="left"/>
            </w:pPr>
            <w:r>
              <w:t xml:space="preserve">68,500</w:t>
            </w:r>
          </w:p>
        </w:tc>
        <w:tc>
          <w:tcPr/>
          <w:p>
            <w:pPr>
              <w:pStyle w:val="Compact"/>
              <w:jc w:val="left"/>
            </w:pPr>
            <w:r>
              <w:t xml:space="preserve">94,200</w:t>
            </w:r>
          </w:p>
        </w:tc>
        <w:tc>
          <w:tcPr/>
          <w:p>
            <w:pPr>
              <w:pStyle w:val="Compact"/>
              <w:jc w:val="left"/>
            </w:pPr>
            <w:r>
              <w:t xml:space="preserve">+37.5%</w:t>
            </w:r>
          </w:p>
        </w:tc>
      </w:tr>
      <w:tr>
        <w:tc>
          <w:tcPr/>
          <w:p>
            <w:pPr>
              <w:pStyle w:val="Compact"/>
              <w:jc w:val="left"/>
            </w:pPr>
            <w:r>
              <w:t xml:space="preserve">Cultural Heritage Publications</w:t>
            </w:r>
          </w:p>
        </w:tc>
        <w:tc>
          <w:tcPr/>
          <w:p>
            <w:pPr>
              <w:pStyle w:val="Compact"/>
              <w:jc w:val="left"/>
            </w:pPr>
            <w:r>
              <w:t xml:space="preserve">32,100</w:t>
            </w:r>
          </w:p>
        </w:tc>
        <w:tc>
          <w:tcPr/>
          <w:p>
            <w:pPr>
              <w:pStyle w:val="Compact"/>
              <w:jc w:val="left"/>
            </w:pPr>
            <w:r>
              <w:t xml:space="preserve">67,350</w:t>
            </w:r>
          </w:p>
        </w:tc>
        <w:tc>
          <w:tcPr/>
          <w:p>
            <w:pPr>
              <w:pStyle w:val="Compact"/>
              <w:jc w:val="left"/>
            </w:pPr>
            <w:r>
              <w:t xml:space="preserve">+110.4%</w:t>
            </w:r>
          </w:p>
        </w:tc>
      </w:tr>
      <w:tr>
        <w:tc>
          <w:tcPr/>
          <w:p>
            <w:pPr>
              <w:pStyle w:val="Compact"/>
              <w:jc w:val="left"/>
            </w:pPr>
            <w:r>
              <w:t xml:space="preserve">Library Membership Premiums</w:t>
            </w:r>
          </w:p>
        </w:tc>
        <w:tc>
          <w:tcPr/>
          <w:p>
            <w:pPr>
              <w:pStyle w:val="Compact"/>
              <w:jc w:val="left"/>
            </w:pPr>
            <w:r>
              <w:t xml:space="preserve">45,800</w:t>
            </w:r>
          </w:p>
        </w:tc>
        <w:tc>
          <w:tcPr/>
          <w:p>
            <w:pPr>
              <w:pStyle w:val="Compact"/>
              <w:jc w:val="left"/>
            </w:pPr>
            <w:r>
              <w:t xml:space="preserve">59,285</w:t>
            </w:r>
          </w:p>
        </w:tc>
        <w:tc>
          <w:tcPr/>
          <w:p>
            <w:pPr>
              <w:pStyle w:val="Compact"/>
              <w:jc w:val="left"/>
            </w:pPr>
            <w:r>
              <w:t xml:space="preserve">+29.4%</w:t>
            </w:r>
          </w:p>
        </w:tc>
      </w:tr>
      <w:tr>
        <w:tc>
          <w:tcPr/>
          <w:p>
            <w:pPr>
              <w:pStyle w:val="Compact"/>
              <w:jc w:val="left"/>
            </w:pPr>
            <w:r>
              <w:t xml:space="preserve">Total Revenue</w:t>
            </w:r>
          </w:p>
        </w:tc>
        <w:tc>
          <w:tcPr/>
          <w:p>
            <w:pPr>
              <w:pStyle w:val="Compact"/>
              <w:jc w:val="left"/>
            </w:pPr>
            <w:r>
              <w:t xml:space="preserve">146,400</w:t>
            </w:r>
          </w:p>
        </w:tc>
        <w:tc>
          <w:tcPr/>
          <w:p>
            <w:pPr>
              <w:pStyle w:val="Compact"/>
              <w:jc w:val="left"/>
            </w:pPr>
            <w:r>
              <w:t xml:space="preserve">220,835</w:t>
            </w:r>
          </w:p>
        </w:tc>
        <w:tc>
          <w:tcPr/>
          <w:p>
            <w:pPr>
              <w:pStyle w:val="Compact"/>
              <w:jc w:val="left"/>
            </w:pPr>
            <w:r>
              <w:t xml:space="preserve">+51.7%</w:t>
            </w:r>
          </w:p>
        </w:tc>
      </w:tr>
    </w:tbl>
    <w:bookmarkEnd w:id="21"/>
    <w:bookmarkEnd w:id="22"/>
    <w:bookmarkStart w:id="26" w:name="Xdab7cdb738a7dbff9e578569acb8b18ff808020"/>
    <w:p>
      <w:pPr>
        <w:pStyle w:val="Heading2"/>
      </w:pPr>
      <w:r>
        <w:t xml:space="preserve">III. Key Success Factors in Ghana Accra Context</w:t>
      </w:r>
    </w:p>
    <w:bookmarkStart w:id="23" w:name="a.-cultural-integration-strategy"/>
    <w:p>
      <w:pPr>
        <w:pStyle w:val="Heading3"/>
      </w:pPr>
      <w:r>
        <w:t xml:space="preserve">A. Cultural Integration Strategy</w:t>
      </w:r>
    </w:p>
    <w:p>
      <w:pPr>
        <w:pStyle w:val="FirstParagraph"/>
      </w:pPr>
      <w:r>
        <w:t xml:space="preserve">The Librarian pioneered the "Ghanaian Wisdom Series" - a collection of locally authored books on traditional knowledge, folklore, and contemporary Ghanaian literature. This initiative directly resonated with Accra communities, creating a 110% surge in sales of cultural publications. By collaborating with Ghana Writers Association and local authors like Nana Ekua Brew-Hammond, the Librarian developed content that honored our national heritage while driving revenue.</w:t>
      </w:r>
    </w:p>
    <w:bookmarkEnd w:id="23"/>
    <w:bookmarkStart w:id="24" w:name="b.-community-partnership-model"/>
    <w:p>
      <w:pPr>
        <w:pStyle w:val="Heading3"/>
      </w:pPr>
      <w:r>
        <w:t xml:space="preserve">B. Community Partnership Model</w:t>
      </w:r>
    </w:p>
    <w:p>
      <w:pPr>
        <w:pStyle w:val="FirstParagraph"/>
      </w:pPr>
      <w:r>
        <w:t xml:space="preserve">Operating from the Accra Central Library hub, the Librarian established strategic partnerships with major Ghanaian entities:</w:t>
      </w:r>
    </w:p>
    <w:p>
      <w:pPr>
        <w:numPr>
          <w:ilvl w:val="0"/>
          <w:numId w:val="1001"/>
        </w:numPr>
        <w:pStyle w:val="Compact"/>
      </w:pPr>
      <w:r>
        <w:rPr>
          <w:bCs/>
          <w:b/>
        </w:rPr>
        <w:t xml:space="preserve">Ghana Education Service:</w:t>
      </w:r>
      <w:r>
        <w:t xml:space="preserve"> </w:t>
      </w:r>
      <w:r>
        <w:t xml:space="preserve">Co-developed literacy kits for 15 public schools in Accra, generating GHC 42,000 in bulk sales</w:t>
      </w:r>
    </w:p>
    <w:p>
      <w:pPr>
        <w:numPr>
          <w:ilvl w:val="0"/>
          <w:numId w:val="1001"/>
        </w:numPr>
        <w:pStyle w:val="Compact"/>
      </w:pPr>
      <w:r>
        <w:rPr>
          <w:bCs/>
          <w:b/>
        </w:rPr>
        <w:t xml:space="preserve">Local SMEs (Small &amp; Medium Enterprises):</w:t>
      </w:r>
      <w:r>
        <w:t xml:space="preserve"> </w:t>
      </w:r>
      <w:r>
        <w:t xml:space="preserve">Partnered with Accra-based businesses like "Kumasi Bookshop" for cross-promotion, increasing membership by 32%</w:t>
      </w:r>
    </w:p>
    <w:p>
      <w:pPr>
        <w:numPr>
          <w:ilvl w:val="0"/>
          <w:numId w:val="1001"/>
        </w:numPr>
        <w:pStyle w:val="Compact"/>
      </w:pPr>
      <w:r>
        <w:rPr>
          <w:bCs/>
          <w:b/>
        </w:rPr>
        <w:t xml:space="preserve">Diaspora Engagement:</w:t>
      </w:r>
      <w:r>
        <w:t xml:space="preserve"> </w:t>
      </w:r>
      <w:r>
        <w:t xml:space="preserve">Launched "Send Books Home" program targeting Ghanaian expats in the UK and USA, contributing GHC 18,500</w:t>
      </w:r>
    </w:p>
    <w:bookmarkEnd w:id="24"/>
    <w:bookmarkStart w:id="25" w:name="c.-digital-transformation-initiative"/>
    <w:p>
      <w:pPr>
        <w:pStyle w:val="Heading3"/>
      </w:pPr>
      <w:r>
        <w:t xml:space="preserve">C. Digital Transformation Initiative</w:t>
      </w:r>
    </w:p>
    <w:p>
      <w:pPr>
        <w:pStyle w:val="FirstParagraph"/>
      </w:pPr>
      <w:r>
        <w:t xml:space="preserve">The Librarian implemented a mobile sales platform ("LibraGhana App") enabling Accra residents to purchase digital library subscriptions and physical book bundles via MTN Mobile Money. This innovation captured 27% of total revenue in Q3, particularly appealing to Accra's tech-savvy youth population.</w:t>
      </w:r>
    </w:p>
    <w:bookmarkEnd w:id="25"/>
    <w:bookmarkEnd w:id="26"/>
    <w:bookmarkStart w:id="27" w:name="Xb571efa75cead25fd8bd5eb80607e041ced8966"/>
    <w:p>
      <w:pPr>
        <w:pStyle w:val="Heading2"/>
      </w:pPr>
      <w:r>
        <w:t xml:space="preserve">IV. Impact on Ghanaian Community Development</w:t>
      </w:r>
    </w:p>
    <w:p>
      <w:pPr>
        <w:pStyle w:val="FirstParagraph"/>
      </w:pPr>
      <w:r>
        <w:t xml:space="preserve">Revenue from this Librarian's sales strategy directly funded critical community programs:</w:t>
      </w:r>
    </w:p>
    <w:p>
      <w:pPr>
        <w:numPr>
          <w:ilvl w:val="0"/>
          <w:numId w:val="1002"/>
        </w:numPr>
        <w:pStyle w:val="Compact"/>
      </w:pPr>
      <w:r>
        <w:t xml:space="preserve">Funded 8 new digital literacy workshops across Accra neighborhoods</w:t>
      </w:r>
    </w:p>
    <w:p>
      <w:pPr>
        <w:numPr>
          <w:ilvl w:val="0"/>
          <w:numId w:val="1002"/>
        </w:numPr>
        <w:pStyle w:val="Compact"/>
      </w:pPr>
      <w:r>
        <w:t xml:space="preserve">Supported "Reading for Life" program serving 1,200 children at Adenta Community Library</w:t>
      </w:r>
    </w:p>
    <w:p>
      <w:pPr>
        <w:numPr>
          <w:ilvl w:val="0"/>
          <w:numId w:val="1002"/>
        </w:numPr>
        <w:pStyle w:val="Compact"/>
      </w:pPr>
      <w:r>
        <w:t xml:space="preserve">Provided scholarship books to 375 secondary school students in Ghana's Greater Accra Region</w:t>
      </w:r>
    </w:p>
    <w:p>
      <w:pPr>
        <w:pStyle w:val="FirstParagraph"/>
      </w:pPr>
      <w:r>
        <w:t xml:space="preserve">This demonstrates how a modern Librarian in Ghana Accra is evolving beyond traditional roles into a strategic community development partner, directly contributing to national education goals outlined in the Ghana Education Service Plan (2018-2030).</w:t>
      </w:r>
    </w:p>
    <w:bookmarkEnd w:id="27"/>
    <w:bookmarkStart w:id="28" w:name="v.-challenges-and-adaptive-solutions"/>
    <w:p>
      <w:pPr>
        <w:pStyle w:val="Heading2"/>
      </w:pPr>
      <w:r>
        <w:t xml:space="preserve">V. Challenges and Adaptive Solutions</w:t>
      </w:r>
    </w:p>
    <w:p>
      <w:pPr>
        <w:pStyle w:val="FirstParagraph"/>
      </w:pPr>
      <w:r>
        <w:t xml:space="preserve">Despite remarkable success, the Librarian navigated significant challenges unique to Ghana Accra:</w:t>
      </w:r>
    </w:p>
    <w:p>
      <w:pPr>
        <w:numPr>
          <w:ilvl w:val="0"/>
          <w:numId w:val="1003"/>
        </w:numPr>
        <w:pStyle w:val="Compact"/>
      </w:pPr>
      <w:r>
        <w:rPr>
          <w:bCs/>
          <w:b/>
        </w:rPr>
        <w:t xml:space="preserve">Infrastructure Limitations:</w:t>
      </w:r>
      <w:r>
        <w:t xml:space="preserve"> </w:t>
      </w:r>
      <w:r>
        <w:t xml:space="preserve">Addressed by implementing solar-powered charging stations at library branches for the mobile sales app, reducing power dependency in Accra's frequent outages</w:t>
      </w:r>
    </w:p>
    <w:p>
      <w:pPr>
        <w:numPr>
          <w:ilvl w:val="0"/>
          <w:numId w:val="1003"/>
        </w:numPr>
        <w:pStyle w:val="Compact"/>
      </w:pPr>
      <w:r>
        <w:rPr>
          <w:bCs/>
          <w:b/>
        </w:rPr>
        <w:t xml:space="preserve">Cultural Sensitivity:</w:t>
      </w:r>
      <w:r>
        <w:t xml:space="preserve"> </w:t>
      </w:r>
      <w:r>
        <w:t xml:space="preserve">Developed a "Ghanaian Content Review Board" with local elders to ensure all materials respected cultural values before sale</w:t>
      </w:r>
    </w:p>
    <w:bookmarkEnd w:id="28"/>
    <w:bookmarkStart w:id="29" w:name="vi.-future-strategic-recommendations"/>
    <w:p>
      <w:pPr>
        <w:pStyle w:val="Heading2"/>
      </w:pPr>
      <w:r>
        <w:t xml:space="preserve">VI. Future Strategic Recommendations</w:t>
      </w:r>
    </w:p>
    <w:p>
      <w:pPr>
        <w:pStyle w:val="FirstParagraph"/>
      </w:pPr>
      <w:r>
        <w:t xml:space="preserve">To sustain and grow this success, the Librarian proposes three key initiatives for Ghana Accra:</w:t>
      </w:r>
    </w:p>
    <w:p>
      <w:pPr>
        <w:numPr>
          <w:ilvl w:val="0"/>
          <w:numId w:val="1004"/>
        </w:numPr>
        <w:pStyle w:val="Compact"/>
      </w:pPr>
      <w:r>
        <w:rPr>
          <w:bCs/>
          <w:b/>
        </w:rPr>
        <w:t xml:space="preserve">Expanding Cultural Partnerships:</w:t>
      </w:r>
      <w:r>
        <w:t xml:space="preserve"> </w:t>
      </w:r>
      <w:r>
        <w:t xml:space="preserve">Collaborate with Accra-based festivals (like PanAf Festival) for exclusive book launches</w:t>
      </w:r>
    </w:p>
    <w:p>
      <w:pPr>
        <w:numPr>
          <w:ilvl w:val="0"/>
          <w:numId w:val="1004"/>
        </w:numPr>
        <w:pStyle w:val="Compact"/>
      </w:pPr>
      <w:r>
        <w:rPr>
          <w:bCs/>
          <w:b/>
        </w:rPr>
        <w:t xml:space="preserve">University Collaboration:</w:t>
      </w:r>
      <w:r>
        <w:t xml:space="preserve"> </w:t>
      </w:r>
      <w:r>
        <w:t xml:space="preserve">Establish a formal partnership with University of Ghana to create academic resource bundles for students</w:t>
      </w:r>
    </w:p>
    <w:p>
      <w:pPr>
        <w:numPr>
          <w:ilvl w:val="0"/>
          <w:numId w:val="1004"/>
        </w:numPr>
        <w:pStyle w:val="Compact"/>
      </w:pPr>
      <w:r>
        <w:rPr>
          <w:bCs/>
          <w:b/>
        </w:rPr>
        <w:t xml:space="preserve">Sustainable Packaging Initiative:</w:t>
      </w:r>
      <w:r>
        <w:t xml:space="preserve"> </w:t>
      </w:r>
      <w:r>
        <w:t xml:space="preserve">Introduce eco-friendly packaging using local kente cloth remnants, enhancing cultural connection while reducing costs by 18%</w:t>
      </w:r>
    </w:p>
    <w:bookmarkEnd w:id="29"/>
    <w:bookmarkStart w:id="31" w:name="vii.-conclusion"/>
    <w:p>
      <w:pPr>
        <w:pStyle w:val="Heading2"/>
      </w:pPr>
      <w:r>
        <w:t xml:space="preserve">VII. Conclusion</w:t>
      </w:r>
    </w:p>
    <w:p>
      <w:pPr>
        <w:pStyle w:val="FirstParagraph"/>
      </w:pPr>
      <w:r>
        <w:t xml:space="preserve">This Sales Report unequivocally demonstrates the strategic value of our Librarian's innovative approach in Ghana Accra. By transforming library services into a self-sustaining community asset through culturally intelligent sales strategies, this Librarian has set a new benchmark for public libraries across Ghana. The 42% revenue growth isn't merely financial achievement - it represents direct investment in education, cultural preservation, and community development that aligns with Ghana's national development priorities.</w:t>
      </w:r>
    </w:p>
    <w:p>
      <w:pPr>
        <w:pStyle w:val="BodyText"/>
      </w:pPr>
      <w:r>
        <w:t xml:space="preserve">As we continue to serve the vibrant communities of Accra, this Librarian's model proves that public libraries are not just repositories of knowledge but dynamic engines for sustainable local economic growth. The success achieved in Ghana Accra offers a replicable framework for libraries nationwide, demonstrating how a modern Librarian can effectively balance cultural preservation with resource sustainability through strategic sales initiatives.</w:t>
      </w:r>
    </w:p>
    <w:p>
      <w:pPr>
        <w:pStyle w:val="BodyText"/>
      </w:pPr>
      <w:r>
        <w:rPr>
          <w:bCs/>
          <w:b/>
        </w:rPr>
        <w:t xml:space="preserve">Prepared by:</w:t>
      </w:r>
      <w:r>
        <w:t xml:space="preserve"> </w:t>
      </w:r>
      <w:r>
        <w:t xml:space="preserve">Kwame Mensah, Library Operations Manager</w:t>
      </w:r>
      <w:r>
        <w:br/>
      </w:r>
      <w:r>
        <w:rPr>
          <w:bCs/>
          <w:b/>
        </w:rPr>
        <w:t xml:space="preserve">Accra Public Library System</w:t>
      </w:r>
      <w:r>
        <w:br/>
      </w:r>
      <w:r>
        <w:t xml:space="preserve">Ghana National Library Service Board | Accra, Ghana</w:t>
      </w:r>
    </w:p>
    <w:bookmarkStart w:id="30" w:name="X1ec08371b1caf259ac36f07c65b3b26ef6b49de"/>
    <w:p>
      <w:pPr>
        <w:pStyle w:val="Heading3"/>
      </w:pPr>
      <w:r>
        <w:t xml:space="preserve">Appendix: Key Performance Indicators (Q3 2023)</w:t>
      </w:r>
    </w:p>
    <w:p>
      <w:pPr>
        <w:numPr>
          <w:ilvl w:val="0"/>
          <w:numId w:val="1005"/>
        </w:numPr>
        <w:pStyle w:val="Compact"/>
      </w:pPr>
      <w:r>
        <w:rPr>
          <w:iCs/>
          <w:i/>
        </w:rPr>
        <w:t xml:space="preserve">Cultural Publication Sales:</w:t>
      </w:r>
      <w:r>
        <w:t xml:space="preserve"> </w:t>
      </w:r>
      <w:r>
        <w:t xml:space="preserve">5,842 units (78% increase from Q1)</w:t>
      </w:r>
    </w:p>
    <w:p>
      <w:pPr>
        <w:numPr>
          <w:ilvl w:val="0"/>
          <w:numId w:val="1005"/>
        </w:numPr>
        <w:pStyle w:val="Compact"/>
      </w:pPr>
      <w:r>
        <w:rPr>
          <w:iCs/>
          <w:i/>
        </w:rPr>
        <w:t xml:space="preserve">Accra Community Engagement:</w:t>
      </w:r>
      <w:r>
        <w:t xml:space="preserve"> </w:t>
      </w:r>
      <w:r>
        <w:t xml:space="preserve">12 community sales events hosted</w:t>
      </w:r>
    </w:p>
    <w:p>
      <w:pPr>
        <w:numPr>
          <w:ilvl w:val="0"/>
          <w:numId w:val="1005"/>
        </w:numPr>
        <w:pStyle w:val="Compact"/>
      </w:pPr>
      <w:r>
        <w:rPr>
          <w:iCs/>
          <w:i/>
        </w:rPr>
        <w:t xml:space="preserve">Diaspora Customer Acquisition:</w:t>
      </w:r>
      <w:r>
        <w:t xml:space="preserve"> </w:t>
      </w:r>
      <w:r>
        <w:t xml:space="preserve">37 new international buyers (USA/UK)</w:t>
      </w:r>
    </w:p>
    <w:p>
      <w:pPr>
        <w:numPr>
          <w:ilvl w:val="0"/>
          <w:numId w:val="1005"/>
        </w:numPr>
        <w:pStyle w:val="Compact"/>
      </w:pPr>
      <w:r>
        <w:rPr>
          <w:iCs/>
          <w:i/>
        </w:rPr>
        <w:t xml:space="preserve">Customer Satisfaction Rate:</w:t>
      </w:r>
      <w:r>
        <w:t xml:space="preserve"> </w:t>
      </w:r>
      <w:r>
        <w:t xml:space="preserve">94.3% (up from 82.1% in Q2)</w:t>
      </w:r>
    </w:p>
    <w:p>
      <w:pPr>
        <w:pStyle w:val="FirstParagraph"/>
      </w:pPr>
      <w:r>
        <w:rPr>
          <w:bCs/>
          <w:b/>
        </w:rPr>
        <w:t xml:space="preserve">Note:</w:t>
      </w:r>
      <w:r>
        <w:t xml:space="preserve"> </w:t>
      </w:r>
      <w:r>
        <w:t xml:space="preserve">This Sales Report serves as a model for Librarian performance standards across Ghana Accra, demonstrating how cultural intelligence and sales strategy can advance national educational goals while creating sustainable library ecosystems.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in Ghana Accra</dc:title>
  <dc:creator/>
  <dc:language>en</dc:language>
  <cp:keywords/>
  <dcterms:created xsi:type="dcterms:W3CDTF">2025-12-11T16:33:36Z</dcterms:created>
  <dcterms:modified xsi:type="dcterms:W3CDTF">2025-12-11T16:33:36Z</dcterms:modified>
</cp:coreProperties>
</file>

<file path=docProps/custom.xml><?xml version="1.0" encoding="utf-8"?>
<Properties xmlns="http://schemas.openxmlformats.org/officeDocument/2006/custom-properties" xmlns:vt="http://schemas.openxmlformats.org/officeDocument/2006/docPropsVTypes"/>
</file>