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Bangalore</w:t>
      </w:r>
    </w:p>
    <w:bookmarkStart w:id="27" w:name="Xb53018a7833907e0a2fec15e4d96c6206fe8995"/>
    <w:p>
      <w:pPr>
        <w:pStyle w:val="Heading1"/>
      </w:pPr>
      <w:r>
        <w:t xml:space="preserve">Comprehensive Sales Report for Library Management Solutions in India Bangalore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Team |</w:t>
      </w:r>
      <w:r>
        <w:t xml:space="preserve"> </w:t>
      </w:r>
      <w:r>
        <w:rPr>
          <w:bCs/>
          <w:b/>
        </w:rPr>
        <w:t xml:space="preserve">Report Period:</w:t>
      </w:r>
      <w:r>
        <w:t xml:space="preserve"> </w:t>
      </w:r>
      <w:r>
        <w:t xml:space="preserve">Q3 2023</w:t>
      </w:r>
    </w:p>
    <w:bookmarkStart w:id="20" w:name="purpose-of-this-sales-report"/>
    <w:p>
      <w:pPr>
        <w:pStyle w:val="Heading2"/>
      </w:pPr>
      <w:r>
        <w:t xml:space="preserve">Purpose of This Sales Report</w:t>
      </w:r>
    </w:p>
    <w:p>
      <w:pPr>
        <w:pStyle w:val="FirstParagraph"/>
      </w:pPr>
      <w:r>
        <w:t xml:space="preserve">This official Sales Report details the performance of library management solutions across educational institutions, corporate libraries, and public libraries in India Bangalore. As the premier provider of integrated library systems (ILS) and digital resource platforms serving Karnataka's academic ecosystem, our focus remains on empowering every Librarian to drive institutional success through technology-enabled services. This document specifically tracks revenue streams directly impacting Librarian workflows and patron engagement metrics within the Bangalore metropolitan area.</w:t>
      </w:r>
    </w:p>
    <w:bookmarkEnd w:id="20"/>
    <w:bookmarkStart w:id="21" w:name="X7874615001acc40ce53e9c40cf92c77d9e3906c"/>
    <w:p>
      <w:pPr>
        <w:pStyle w:val="Heading2"/>
      </w:pPr>
      <w:r>
        <w:t xml:space="preserve">Executive Summary: Bangalore Library Market Performance</w:t>
      </w:r>
    </w:p>
    <w:p>
      <w:pPr>
        <w:pStyle w:val="FirstParagraph"/>
      </w:pPr>
      <w:r>
        <w:t xml:space="preserve">The Q3 2023 Sales Report confirms robust growth in India Bangalore's library technology sector, with a 18.7% year-over-year increase in subscription revenue for our cloud-based Librarian platform. This success stems from strategic partnerships with over 45 institutions including IISc, IIIT-Bangalore, and major private universities across Bangalore. Notably, demand for AI-driven cataloging tools has surged by 32% among Librarian teams seeking to reduce manual processing time by up to 40%. The India Bangalore market continues to demonstrate exceptional potential as the state government's "Digital Libraries for All" initiative accelerates institutional adoption.</w:t>
      </w:r>
    </w:p>
    <w:bookmarkEnd w:id="21"/>
    <w:bookmarkStart w:id="22" w:name="X97d87fb55f48507a9432ab9368120de9e8d8bb5"/>
    <w:p>
      <w:pPr>
        <w:pStyle w:val="Heading2"/>
      </w:pPr>
      <w:r>
        <w:t xml:space="preserve">Key Sales Metrics: Bangalore Institutional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Q3 Revenue (INR)</w:t>
            </w:r>
          </w:p>
        </w:tc>
        <w:tc>
          <w:tcPr/>
          <w:p>
            <w:pPr>
              <w:pStyle w:val="Compact"/>
              <w:jc w:val="left"/>
            </w:pPr>
            <w:r>
              <w:t xml:space="preserve">% YoY Growth</w:t>
            </w:r>
          </w:p>
        </w:tc>
        <w:tc>
          <w:tcPr/>
          <w:p>
            <w:pPr>
              <w:pStyle w:val="Compact"/>
              <w:jc w:val="left"/>
            </w:pPr>
            <w:r>
              <w:t xml:space="preserve">Key Institutional Clients in Bangalore</w:t>
            </w:r>
          </w:p>
        </w:tc>
      </w:tr>
      <w:tr>
        <w:tc>
          <w:tcPr/>
          <w:p>
            <w:pPr>
              <w:pStyle w:val="Compact"/>
              <w:jc w:val="left"/>
            </w:pPr>
            <w:r>
              <w:t xml:space="preserve">Cloud Library Management System (CLMS)</w:t>
            </w:r>
          </w:p>
        </w:tc>
        <w:tc>
          <w:tcPr/>
          <w:p>
            <w:pPr>
              <w:pStyle w:val="Compact"/>
              <w:jc w:val="left"/>
            </w:pPr>
            <w:r>
              <w:t xml:space="preserve">₹2,850,000</w:t>
            </w:r>
          </w:p>
        </w:tc>
        <w:tc>
          <w:tcPr/>
          <w:p>
            <w:pPr>
              <w:pStyle w:val="Compact"/>
              <w:jc w:val="left"/>
            </w:pPr>
            <w:r>
              <w:t xml:space="preserve">+24.3%</w:t>
            </w:r>
          </w:p>
        </w:tc>
        <w:tc>
          <w:tcPr/>
          <w:p>
            <w:pPr>
              <w:pStyle w:val="Compact"/>
              <w:jc w:val="left"/>
            </w:pPr>
            <w:r>
              <w:t xml:space="preserve">IIM Bangalore, Ramaiah Medical College</w:t>
            </w:r>
          </w:p>
        </w:tc>
      </w:tr>
      <w:tr>
        <w:tc>
          <w:tcPr/>
          <w:p>
            <w:pPr>
              <w:pStyle w:val="Compact"/>
              <w:jc w:val="left"/>
            </w:pPr>
            <w:r>
              <w:t xml:space="preserve">Digital Resource Licensing (eBooks/Periodicals)</w:t>
            </w:r>
          </w:p>
        </w:tc>
        <w:tc>
          <w:tcPr/>
          <w:p>
            <w:pPr>
              <w:pStyle w:val="Compact"/>
              <w:jc w:val="left"/>
            </w:pPr>
            <w:r>
              <w:t xml:space="preserve">₹1,980,000</w:t>
            </w:r>
          </w:p>
        </w:tc>
        <w:tc>
          <w:tcPr/>
          <w:p>
            <w:pPr>
              <w:pStyle w:val="Compact"/>
              <w:jc w:val="left"/>
            </w:pPr>
            <w:r>
              <w:t xml:space="preserve">+29.6%</w:t>
            </w:r>
          </w:p>
        </w:tc>
        <w:tc>
          <w:tcPr/>
          <w:p>
            <w:pPr>
              <w:pStyle w:val="Compact"/>
              <w:jc w:val="left"/>
            </w:pPr>
            <w:r>
              <w:t xml:space="preserve">National Law School, Jain University</w:t>
            </w:r>
          </w:p>
        </w:tc>
      </w:tr>
      <w:tr>
        <w:tc>
          <w:tcPr/>
          <w:p>
            <w:pPr>
              <w:pStyle w:val="Compact"/>
              <w:jc w:val="left"/>
            </w:pPr>
            <w:r>
              <w:t xml:space="preserve">Librarian Training &amp; Certification Programs</w:t>
            </w:r>
          </w:p>
        </w:tc>
        <w:tc>
          <w:tcPr/>
          <w:p>
            <w:pPr>
              <w:pStyle w:val="Compact"/>
              <w:jc w:val="left"/>
            </w:pPr>
            <w:r>
              <w:t xml:space="preserve">₹750,000</w:t>
            </w:r>
          </w:p>
        </w:tc>
        <w:tc>
          <w:tcPr/>
          <w:p>
            <w:pPr>
              <w:pStyle w:val="Compact"/>
              <w:jc w:val="left"/>
            </w:pPr>
            <w:r>
              <w:t xml:space="preserve">+15.8%</w:t>
            </w:r>
          </w:p>
        </w:tc>
        <w:tc>
          <w:tcPr/>
          <w:p>
            <w:pPr>
              <w:pStyle w:val="Compact"/>
              <w:jc w:val="left"/>
            </w:pPr>
            <w:r>
              <w:t xml:space="preserve">Bangalore Central Library Consortium</w:t>
            </w:r>
          </w:p>
        </w:tc>
      </w:tr>
    </w:tbl>
    <w:bookmarkEnd w:id="22"/>
    <w:bookmarkStart w:id="23" w:name="X4f237400211dcf4a1f980f90cdc11193d95c6d4"/>
    <w:p>
      <w:pPr>
        <w:pStyle w:val="Heading2"/>
      </w:pPr>
      <w:r>
        <w:t xml:space="preserve">Analysis: Librarian-Centric Sales Drivers in India Bangalore</w:t>
      </w:r>
    </w:p>
    <w:p>
      <w:pPr>
        <w:pStyle w:val="FirstParagraph"/>
      </w:pPr>
      <w:r>
        <w:t xml:space="preserve">The exceptional growth in Bangalore stems from our targeted focus on solving Librarian pain points. Our sales team conducted 183 on-site consultations with Librarians across the city during Q3, revealing three critical trends:</w:t>
      </w:r>
    </w:p>
    <w:p>
      <w:pPr>
        <w:numPr>
          <w:ilvl w:val="0"/>
          <w:numId w:val="1001"/>
        </w:numPr>
        <w:pStyle w:val="Compact"/>
      </w:pPr>
      <w:r>
        <w:rPr>
          <w:bCs/>
          <w:b/>
        </w:rPr>
        <w:t xml:space="preserve">Hybrid Library Demands:</w:t>
      </w:r>
      <w:r>
        <w:t xml:space="preserve"> </w:t>
      </w:r>
      <w:r>
        <w:t xml:space="preserve">78% of Bangalore-based Librarian respondents prioritized solutions enabling seamless physical-digital resource access. Our integrated platform, adopted by 12 new institutions this quarter, directly addresses this need.</w:t>
      </w:r>
    </w:p>
    <w:p>
      <w:pPr>
        <w:numPr>
          <w:ilvl w:val="0"/>
          <w:numId w:val="1001"/>
        </w:numPr>
        <w:pStyle w:val="Compact"/>
      </w:pPr>
      <w:r>
        <w:rPr>
          <w:bCs/>
          <w:b/>
        </w:rPr>
        <w:t xml:space="preserve">Compliance Requirements:</w:t>
      </w:r>
      <w:r>
        <w:t xml:space="preserve"> </w:t>
      </w:r>
      <w:r>
        <w:t xml:space="preserve">With Karnataka's new library regulations mandating digital audit trails, our compliance-focused CLMS saw a 45% spike in sales among government-affiliated institutions in Bangalore.</w:t>
      </w:r>
    </w:p>
    <w:p>
      <w:pPr>
        <w:numPr>
          <w:ilvl w:val="0"/>
          <w:numId w:val="1001"/>
        </w:numPr>
        <w:pStyle w:val="Compact"/>
      </w:pPr>
      <w:r>
        <w:rPr>
          <w:bCs/>
          <w:b/>
        </w:rPr>
        <w:t xml:space="preserve">Community Engagement Tools:</w:t>
      </w:r>
      <w:r>
        <w:t xml:space="preserve"> </w:t>
      </w:r>
      <w:r>
        <w:t xml:space="preserve">Librarian teams increasingly require analytics to demonstrate library value. Our "Impact Dashboard" feature drove a 37% increase in add-on service adoption as it enables Librarians to quantify student engagement metrics for stakeholders.</w:t>
      </w:r>
    </w:p>
    <w:bookmarkEnd w:id="23"/>
    <w:bookmarkStart w:id="24" w:name="X0034577e2d7a28a5b19fd02b9f6e1464e0101bc"/>
    <w:p>
      <w:pPr>
        <w:pStyle w:val="Heading2"/>
      </w:pPr>
      <w:r>
        <w:t xml:space="preserve">Strategic Insights: Why Bangalore Leads India's Library Tech Market</w:t>
      </w:r>
    </w:p>
    <w:p>
      <w:pPr>
        <w:pStyle w:val="FirstParagraph"/>
      </w:pPr>
      <w:r>
        <w:t xml:space="preserve">India Bangalore's unique position as a knowledge hub accelerates our sales trajectory. The city hosts 63% of Karnataka's higher education institutions and 14 of the nation's top 50 engineering colleges – creating concentrated demand for scalable Librarian solutions. Government initiatives like "Bengaluru Digital Literacy Mission" further fuel our growth, with all new municipal library projects requiring integrated systems. This Sales Report confirms Bangalore accounted for 68% of all India sales in Q3, making it the most vital market for our Librarian-focused products.</w:t>
      </w:r>
    </w:p>
    <w:bookmarkEnd w:id="24"/>
    <w:bookmarkStart w:id="25" w:name="challenges-and-strategic-recommendations"/>
    <w:p>
      <w:pPr>
        <w:pStyle w:val="Heading2"/>
      </w:pPr>
      <w:r>
        <w:t xml:space="preserve">Challenges and Strategic Recommendations</w:t>
      </w:r>
    </w:p>
    <w:p>
      <w:pPr>
        <w:pStyle w:val="FirstParagraph"/>
      </w:pPr>
      <w:r>
        <w:t xml:space="preserve">While growth remains strong, two challenges require immediate attention:</w:t>
      </w:r>
    </w:p>
    <w:p>
      <w:pPr>
        <w:numPr>
          <w:ilvl w:val="0"/>
          <w:numId w:val="1002"/>
        </w:numPr>
        <w:pStyle w:val="Compact"/>
      </w:pPr>
      <w:r>
        <w:rPr>
          <w:bCs/>
          <w:b/>
        </w:rPr>
        <w:t xml:space="preserve">Competitive Pressure in Tier-1 Cities:</w:t>
      </w:r>
      <w:r>
        <w:t xml:space="preserve"> </w:t>
      </w:r>
      <w:r>
        <w:t xml:space="preserve">Local competitors are undercutting pricing for basic ILS. Our sales strategy must emphasize the ROI-driven value of our Librarian experience – specifically how our platform reduces processing time from 45 minutes to 8 minutes per book, freeing Librarians for higher-value tasks.</w:t>
      </w:r>
    </w:p>
    <w:p>
      <w:pPr>
        <w:numPr>
          <w:ilvl w:val="0"/>
          <w:numId w:val="1002"/>
        </w:numPr>
        <w:pStyle w:val="Compact"/>
      </w:pPr>
      <w:r>
        <w:rPr>
          <w:bCs/>
          <w:b/>
        </w:rPr>
        <w:t xml:space="preserve">Adoption in Government Libraries:</w:t>
      </w:r>
      <w:r>
        <w:t xml:space="preserve"> </w:t>
      </w:r>
      <w:r>
        <w:t xml:space="preserve">Despite policy support, some municipal libraries lag in digital transition. We recommend a tailored "Librarian Onboarding Program" with Bangalore-specific training modules covering state compliance protocols.</w:t>
      </w:r>
    </w:p>
    <w:p>
      <w:pPr>
        <w:pStyle w:val="FirstParagraph"/>
      </w:pPr>
      <w:r>
        <w:t xml:space="preserve">For the upcoming quarter, we propose:</w:t>
      </w:r>
    </w:p>
    <w:p>
      <w:pPr>
        <w:numPr>
          <w:ilvl w:val="0"/>
          <w:numId w:val="1003"/>
        </w:numPr>
        <w:pStyle w:val="Compact"/>
      </w:pPr>
      <w:r>
        <w:t xml:space="preserve">Launch of a "Bangalore Librarian Success Hub" featuring case studies from local institutions</w:t>
      </w:r>
    </w:p>
    <w:p>
      <w:pPr>
        <w:numPr>
          <w:ilvl w:val="0"/>
          <w:numId w:val="1003"/>
        </w:numPr>
        <w:pStyle w:val="Compact"/>
      </w:pPr>
      <w:r>
        <w:t xml:space="preserve">Exclusive pricing bundles for Karnataka government library networks</w:t>
      </w:r>
    </w:p>
    <w:p>
      <w:pPr>
        <w:numPr>
          <w:ilvl w:val="0"/>
          <w:numId w:val="1003"/>
        </w:numPr>
        <w:pStyle w:val="Compact"/>
      </w:pPr>
      <w:r>
        <w:t xml:space="preserve">Participation in Bangalore Library Association's annual conference (November 2023)</w:t>
      </w:r>
    </w:p>
    <w:bookmarkEnd w:id="25"/>
    <w:bookmarkStart w:id="26" w:name="Xbed384dc60010a4f4013df3962fbf8a5a1519bb"/>
    <w:p>
      <w:pPr>
        <w:pStyle w:val="Heading2"/>
      </w:pPr>
      <w:r>
        <w:t xml:space="preserve">Conclusion: The Future of Librarian-Driven Sales in India Bangalore</w:t>
      </w:r>
    </w:p>
    <w:p>
      <w:pPr>
        <w:pStyle w:val="FirstParagraph"/>
      </w:pPr>
      <w:r>
        <w:t xml:space="preserve">This Sales Report unequivocally demonstrates that the future of library technology sales in India lies with empowering the Librarian as a strategic partner. In Bangalore, where institutions increasingly view library services as central to academic excellence, our platform isn't just a tool – it's an enabler for Librarians to transform their departments into innovation hubs. The 18.7% revenue growth in Q3 proves that when we solve real Librarian challenges (reducing administrative burden, enhancing data-driven decision-making), we create sustainable value that resonates across India Bangalore's education ecosystem.</w:t>
      </w:r>
    </w:p>
    <w:p>
      <w:pPr>
        <w:pStyle w:val="BodyText"/>
      </w:pPr>
      <w:r>
        <w:t xml:space="preserve">Looking ahead, our sales strategy must deepen integration with Bangalore's digital infrastructure – particularly through the "Bengaluru Smart City" library initiative. As a Librarian once noted during our field research: "Your platform doesn't just manage books; it manages how we serve students." This Sales Report confirms that when we align technology with Librarian priorities, India Bangalore becomes the blueprint for national expansion.</w:t>
      </w:r>
    </w:p>
    <w:p>
      <w:pPr>
        <w:pStyle w:val="BodyText"/>
      </w:pPr>
      <w:r>
        <w:rPr>
          <w:bCs/>
          <w:b/>
        </w:rPr>
        <w:t xml:space="preserve">Prepared by:</w:t>
      </w:r>
      <w:r>
        <w:t xml:space="preserve"> </w:t>
      </w:r>
      <w:r>
        <w:t xml:space="preserve">Regional Sales &amp; Strategy Team |</w:t>
      </w:r>
      <w:r>
        <w:t xml:space="preserve"> </w:t>
      </w:r>
      <w:r>
        <w:rPr>
          <w:bCs/>
          <w:b/>
        </w:rPr>
        <w:t xml:space="preserve">Contact:</w:t>
      </w:r>
      <w:r>
        <w:t xml:space="preserve"> </w:t>
      </w:r>
      <w:r>
        <w:t xml:space="preserve">sales.bangalore@librarytechindia.com |</w:t>
      </w:r>
      <w:r>
        <w:t xml:space="preserve"> </w:t>
      </w:r>
      <w:r>
        <w:rPr>
          <w:bCs/>
          <w:b/>
        </w:rPr>
        <w:t xml:space="preserve">Report Reference:</w:t>
      </w:r>
      <w:r>
        <w:t xml:space="preserve"> </w:t>
      </w:r>
      <w:r>
        <w:t xml:space="preserve">LSR-BLR-2023Q3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India Bangalore</dc:title>
  <dc:creator/>
  <dc:language>en</dc:language>
  <cp:keywords/>
  <dcterms:created xsi:type="dcterms:W3CDTF">2026-07-21T02:53:00Z</dcterms:created>
  <dcterms:modified xsi:type="dcterms:W3CDTF">2026-07-21T02:53:00Z</dcterms:modified>
</cp:coreProperties>
</file>

<file path=docProps/custom.xml><?xml version="1.0" encoding="utf-8"?>
<Properties xmlns="http://schemas.openxmlformats.org/officeDocument/2006/custom-properties" xmlns:vt="http://schemas.openxmlformats.org/officeDocument/2006/docPropsVTypes"/>
</file>