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Annual</w:t>
      </w:r>
      <w:r>
        <w:t xml:space="preserve"> </w:t>
      </w:r>
      <w:r>
        <w:t xml:space="preserve">Sales</w:t>
      </w:r>
      <w:r>
        <w:t xml:space="preserve"> </w:t>
      </w:r>
      <w:r>
        <w:t xml:space="preserve">Report:</w:t>
      </w:r>
      <w:r>
        <w:t xml:space="preserve"> </w:t>
      </w:r>
      <w:r>
        <w:t xml:space="preserve">Mumbai</w:t>
      </w:r>
      <w:r>
        <w:t xml:space="preserve"> </w:t>
      </w:r>
      <w:r>
        <w:t xml:space="preserve">Library</w:t>
      </w:r>
      <w:r>
        <w:t xml:space="preserve"> </w:t>
      </w:r>
      <w:r>
        <w:t xml:space="preserve">Services</w:t>
      </w:r>
    </w:p>
    <w:p>
      <w:pPr>
        <w:pStyle w:val="FirstParagraph"/>
      </w:pPr>
      <w:r>
        <w:t xml:space="preserve">ANNUAL SALES REPORT: LIBRARIAN SERVICES PERFORMANCE</w:t>
      </w:r>
      <w:r>
        <w:br/>
      </w:r>
      <w:r>
        <w:t xml:space="preserve">MUMBAI PUBLIC LIBRARY SYSTEM, INDIA</w:t>
      </w:r>
    </w:p>
    <w:p>
      <w:pPr>
        <w:pStyle w:val="BodyText"/>
      </w:pPr>
      <w:r>
        <w:t xml:space="preserve">Period: January 1, 2023 - December 31, 2023 | Prepared For: Library Management Committee | Date: March 15, 2024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comprehensive</w:t>
      </w:r>
      <w:r>
        <w:t xml:space="preserve"> </w:t>
      </w:r>
      <w:r>
        <w:rPr>
          <w:bCs/>
          <w:b/>
        </w:rPr>
        <w:t xml:space="preserve">Sales Report</w:t>
      </w:r>
      <w:r>
        <w:t xml:space="preserve"> </w:t>
      </w:r>
      <w:r>
        <w:t xml:space="preserve">details the performance of library services under the strategic leadership of our dedicated Librarians across Mumbai's public library network. The report confirms that our Mumbai-based Library System has achieved a remarkable 18.7% year-over-year growth in revenue-generating activities, significantly exceeding initial targets set for</w:t>
      </w:r>
      <w:r>
        <w:t xml:space="preserve"> </w:t>
      </w:r>
      <w:r>
        <w:rPr>
          <w:bCs/>
          <w:b/>
        </w:rPr>
        <w:t xml:space="preserve">India</w:t>
      </w:r>
      <w:r>
        <w:t xml:space="preserve">'s largest metropolitan city. This success stems directly from the innovative initiatives spearheaded by our professional</w:t>
      </w:r>
      <w:r>
        <w:t xml:space="preserve"> </w:t>
      </w:r>
      <w:r>
        <w:rPr>
          <w:bCs/>
          <w:b/>
        </w:rPr>
        <w:t xml:space="preserve">Librarian</w:t>
      </w:r>
      <w:r>
        <w:t xml:space="preserve"> </w:t>
      </w:r>
      <w:r>
        <w:t xml:space="preserve">teams, who have transformed traditional library services into dynamic commercial platforms serving over 1.2 million residents across Mumbai.</w:t>
      </w:r>
    </w:p>
    <w:bookmarkEnd w:id="20"/>
    <w:bookmarkStart w:id="21" w:name="key-performance-indicators-kpis"/>
    <w:p>
      <w:pPr>
        <w:pStyle w:val="Heading2"/>
      </w:pPr>
      <w:r>
        <w:t xml:space="preserve">Key Performance Indicators (KPIs)</w:t>
      </w:r>
    </w:p>
    <w:p>
      <w:pPr>
        <w:pStyle w:val="FirstParagraph"/>
      </w:pPr>
      <w:r>
        <w:t xml:space="preserve">The</w:t>
      </w:r>
      <w:r>
        <w:t xml:space="preserve"> </w:t>
      </w:r>
      <w:r>
        <w:rPr>
          <w:bCs/>
          <w:b/>
        </w:rPr>
        <w:t xml:space="preserve">Sales Report</w:t>
      </w:r>
      <w:r>
        <w:t xml:space="preserve"> </w:t>
      </w:r>
      <w:r>
        <w:t xml:space="preserve">reveals exceptional growth in three critical revenue streams: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Digital Subscriptions:</w:t>
      </w:r>
      <w:r>
        <w:t xml:space="preserve"> </w:t>
      </w:r>
      <w:r>
        <w:t xml:space="preserve">Increased by 34% to ₹18.7 crore, driven by our Librarians' targeted marketing of e-resources for Mumbai's corporate sector and educational institutions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Specialized Resource Licensing:</w:t>
      </w:r>
      <w:r>
        <w:t xml:space="preserve"> </w:t>
      </w:r>
      <w:r>
        <w:t xml:space="preserve">Generated ₹9.2 crore through tailored academic and research packages for Mumbai-based universities like IIT Bombay and University of Mumbai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Value-Added Services:</w:t>
      </w:r>
      <w:r>
        <w:t xml:space="preserve"> </w:t>
      </w:r>
      <w:r>
        <w:t xml:space="preserve">Revenue from digital literacy workshops (₹4.5 crore) and customized corporate training programs (₹3.1 crore) grew by 27% due to Librarian-led community engagement</w:t>
      </w:r>
    </w:p>
    <w:p>
      <w:pPr>
        <w:pStyle w:val="FirstParagraph"/>
      </w:pPr>
      <w:r>
        <w:rPr>
          <w:bCs/>
          <w:b/>
        </w:rPr>
        <w:t xml:space="preserve">Strategic Insight:</w:t>
      </w:r>
      <w:r>
        <w:t xml:space="preserve"> </w:t>
      </w:r>
      <w:r>
        <w:t xml:space="preserve">The Mumbai Library System's success demonstrates how a modern</w:t>
      </w:r>
      <w:r>
        <w:t xml:space="preserve"> </w:t>
      </w:r>
      <w:r>
        <w:rPr>
          <w:bCs/>
          <w:b/>
        </w:rPr>
        <w:t xml:space="preserve">Librarian</w:t>
      </w:r>
      <w:r>
        <w:t xml:space="preserve"> </w:t>
      </w:r>
      <w:r>
        <w:t xml:space="preserve">in India has evolved beyond traditional roles into revenue drivers. Our Mumbai-based Librarians have developed commercial acumen that aligns with the city's economic priorities, creating a sustainable funding model for public library services across</w:t>
      </w:r>
      <w:r>
        <w:t xml:space="preserve"> </w:t>
      </w:r>
      <w:r>
        <w:rPr>
          <w:bCs/>
          <w:b/>
        </w:rPr>
        <w:t xml:space="preserve">India</w:t>
      </w:r>
      <w:r>
        <w:t xml:space="preserve">.</w:t>
      </w:r>
    </w:p>
    <w:bookmarkEnd w:id="21"/>
    <w:bookmarkStart w:id="22" w:name="Xf6178cbe384b6b3e6329b1b7ce987082390d40d"/>
    <w:p>
      <w:pPr>
        <w:pStyle w:val="Heading2"/>
      </w:pPr>
      <w:r>
        <w:t xml:space="preserve">Role of the Mumbai Librarian in Sales Performance</w:t>
      </w:r>
    </w:p>
    <w:p>
      <w:pPr>
        <w:pStyle w:val="FirstParagraph"/>
      </w:pPr>
      <w:r>
        <w:t xml:space="preserve">The transformation in our sales performance directly correlates with the professional development of our Mumbai-based Librarians. This year, all 147 librarians across 38 public libraries underwent specialized sales training certified by the Indian Library Association (ILA). Their contributions include:</w:t>
      </w:r>
    </w:p>
    <w:p>
      <w:pPr>
        <w:numPr>
          <w:ilvl w:val="0"/>
          <w:numId w:val="1002"/>
        </w:numPr>
        <w:pStyle w:val="Compact"/>
      </w:pPr>
      <w:r>
        <w:t xml:space="preserve">Implementing customer relationship management systems that increased repeat business from Mumbai corporate clients by 42%</w:t>
      </w:r>
    </w:p>
    <w:p>
      <w:pPr>
        <w:numPr>
          <w:ilvl w:val="0"/>
          <w:numId w:val="1002"/>
        </w:numPr>
        <w:pStyle w:val="Compact"/>
      </w:pPr>
      <w:r>
        <w:t xml:space="preserve">Developing Mumbai-specific resource packages for SMEs (Small and Medium Enterprises) in sectors like finance, healthcare, and technology</w:t>
      </w:r>
    </w:p>
    <w:p>
      <w:pPr>
        <w:numPr>
          <w:ilvl w:val="0"/>
          <w:numId w:val="1002"/>
        </w:numPr>
        <w:pStyle w:val="Compact"/>
      </w:pPr>
      <w:r>
        <w:t xml:space="preserve">Pioneering mobile library services in underserved areas of Mumbai such as Dharavi and Kurla, generating ₹1.8 crore through targeted digital service adoption</w:t>
      </w:r>
    </w:p>
    <w:bookmarkEnd w:id="22"/>
    <w:bookmarkStart w:id="23" w:name="X5d30663279e83fb840452096e49fa53557bf470"/>
    <w:p>
      <w:pPr>
        <w:pStyle w:val="Heading2"/>
      </w:pPr>
      <w:r>
        <w:t xml:space="preserve">Regional Impact Analysis: Mumbai-Specific Successes</w:t>
      </w:r>
    </w:p>
    <w:p>
      <w:pPr>
        <w:pStyle w:val="FirstParagraph"/>
      </w:pPr>
      <w:r>
        <w:t xml:space="preserve">This</w:t>
      </w:r>
      <w:r>
        <w:t xml:space="preserve"> </w:t>
      </w:r>
      <w:r>
        <w:rPr>
          <w:bCs/>
          <w:b/>
        </w:rPr>
        <w:t xml:space="preserve">Sales Report</w:t>
      </w:r>
      <w:r>
        <w:t xml:space="preserve"> </w:t>
      </w:r>
      <w:r>
        <w:t xml:space="preserve">highlights unique Mumbai achievements that reflect our city's distinct ecosystem:</w:t>
      </w:r>
    </w:p>
    <w:p>
      <w:pPr>
        <w:pStyle w:val="BodyText"/>
      </w:pPr>
      <w:r>
        <w:rPr>
          <w:bCs/>
          <w:b/>
        </w:rPr>
        <w:t xml:space="preserve">Corporate Partnership Boom:</w:t>
      </w:r>
      <w:r>
        <w:t xml:space="preserve"> </w:t>
      </w:r>
      <w:r>
        <w:t xml:space="preserve">Mumbai's financial district (Nariman Point, Lower Parel) contributed 38% of total sales revenue. The Librarians successfully positioned the library as a cost-effective alternative to corporate subscription services for firms like Tata Consultancy Services and HDFC Bank, generating ₹7.9 crore in annual contracts.</w:t>
      </w:r>
    </w:p>
    <w:p>
      <w:pPr>
        <w:pStyle w:val="BodyText"/>
      </w:pPr>
      <w:r>
        <w:rPr>
          <w:bCs/>
          <w:b/>
        </w:rPr>
        <w:t xml:space="preserve">Academic Integration:</w:t>
      </w:r>
      <w:r>
        <w:t xml:space="preserve"> </w:t>
      </w:r>
      <w:r>
        <w:t xml:space="preserve">Collaborations with Mumbai University's 150+ affiliated colleges resulted in ₹6.3 crore from customized digital library solutions, with librarians conducting on-site sales presentations at 24 major campuses across the city.</w:t>
      </w:r>
    </w:p>
    <w:p>
      <w:pPr>
        <w:pStyle w:val="BodyText"/>
      </w:pPr>
      <w:r>
        <w:rPr>
          <w:bCs/>
          <w:b/>
        </w:rPr>
        <w:t xml:space="preserve">Community-Centric Sales Strategy:</w:t>
      </w:r>
      <w:r>
        <w:t xml:space="preserve"> </w:t>
      </w:r>
      <w:r>
        <w:t xml:space="preserve">In Mumbai's diverse neighborhoods, Librarians identified unique commercial opportunities:</w:t>
      </w:r>
    </w:p>
    <w:p>
      <w:pPr>
        <w:numPr>
          <w:ilvl w:val="0"/>
          <w:numId w:val="1003"/>
        </w:numPr>
        <w:pStyle w:val="Compact"/>
      </w:pPr>
      <w:r>
        <w:t xml:space="preserve">Dadar's textile industry: Created specialized fabric design resource packages (₹1.2 crore revenue)</w:t>
      </w:r>
    </w:p>
    <w:p>
      <w:pPr>
        <w:numPr>
          <w:ilvl w:val="0"/>
          <w:numId w:val="1003"/>
        </w:numPr>
        <w:pStyle w:val="Compact"/>
      </w:pPr>
      <w:r>
        <w:t xml:space="preserve">Vikhroli's IT hub: Developed cybersecurity research bundles for startups (₹85 lakhs revenue)</w:t>
      </w:r>
    </w:p>
    <w:p>
      <w:pPr>
        <w:pStyle w:val="FirstParagraph"/>
      </w:pPr>
      <w:r>
        <w:rPr>
          <w:bCs/>
          <w:b/>
        </w:rPr>
        <w:t xml:space="preserve">Local Insight:</w:t>
      </w:r>
      <w:r>
        <w:t xml:space="preserve"> </w:t>
      </w:r>
      <w:r>
        <w:t xml:space="preserve">Our Mumbai Librarians have mastered the art of blending traditional library services with hyper-local commercial opportunities. Unlike national library systems, our Mumbai operations focus on city-specific economic drivers – a model now being studied by other Indian metropolitan libraries.</w:t>
      </w:r>
    </w:p>
    <w:bookmarkEnd w:id="23"/>
    <w:bookmarkStart w:id="24" w:name="challenges-and-strategic-response"/>
    <w:p>
      <w:pPr>
        <w:pStyle w:val="Heading2"/>
      </w:pPr>
      <w:r>
        <w:t xml:space="preserve">Challenges and Strategic Response</w:t>
      </w:r>
    </w:p>
    <w:p>
      <w:pPr>
        <w:pStyle w:val="FirstParagraph"/>
      </w:pPr>
      <w:r>
        <w:t xml:space="preserve">Despite remarkable growth, the Mumbai Library System faced challenges in 2023: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Competition from Commercial Platforms:</w:t>
      </w:r>
      <w:r>
        <w:t xml:space="preserve"> </w:t>
      </w:r>
      <w:r>
        <w:t xml:space="preserve">Faced pressure from Amazon Kindle Unlimited and other digital services. Our Librarians responded by developing personalized recommendation engines integrated with Mumbai's educational calendar (e.g., exam season packages), capturing 68% of students' digital resource needs.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Infrastructure Limitations:</w:t>
      </w:r>
      <w:r>
        <w:t xml:space="preserve"> </w:t>
      </w:r>
      <w:r>
        <w:t xml:space="preserve">Limited Wi-Fi in older Mumbai branches. Librarians implemented mobile service units that generated ₹2.4 crore from temporary high-demand locations during Mumbai Film Festival and Diwali seasons.</w:t>
      </w:r>
    </w:p>
    <w:bookmarkEnd w:id="24"/>
    <w:bookmarkStart w:id="25" w:name="recommendations-for-2024"/>
    <w:p>
      <w:pPr>
        <w:pStyle w:val="Heading2"/>
      </w:pPr>
      <w:r>
        <w:t xml:space="preserve">Recommendations for 2024</w:t>
      </w:r>
    </w:p>
    <w:p>
      <w:pPr>
        <w:pStyle w:val="FirstParagraph"/>
      </w:pPr>
      <w:r>
        <w:t xml:space="preserve">Based on this sales performance data, we recommend: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Expand Librarian Sales Training:</w:t>
      </w:r>
      <w:r>
        <w:t xml:space="preserve"> </w:t>
      </w:r>
      <w:r>
        <w:t xml:space="preserve">Allocate ₹50 lakhs for advanced sales certification programs focusing specifically on Mumbai's economic sectors (finance, healthcare, IT)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Create Mumbai-Specific Product Bundles:</w:t>
      </w:r>
      <w:r>
        <w:t xml:space="preserve"> </w:t>
      </w:r>
      <w:r>
        <w:t xml:space="preserve">Develop 3 new city-focused resource packages targeting major industries in Mumbai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Leverage Government Partnerships:</w:t>
      </w:r>
      <w:r>
        <w:t xml:space="preserve"> </w:t>
      </w:r>
      <w:r>
        <w:t xml:space="preserve">Pursue MoUs with Mumbai Municipal Corporation for co-branded business development services</w:t>
      </w:r>
    </w:p>
    <w:bookmarkEnd w:id="25"/>
    <w:bookmarkStart w:id="26" w:name="X37d51f1c0f47987a0f0f515b91b76bc8bb60880"/>
    <w:p>
      <w:pPr>
        <w:pStyle w:val="Heading2"/>
      </w:pPr>
      <w:r>
        <w:t xml:space="preserve">Conclusion: The Future of Librarian-Driven Sales in India</w:t>
      </w:r>
    </w:p>
    <w:p>
      <w:pPr>
        <w:pStyle w:val="FirstParagraph"/>
      </w:pPr>
      <w:r>
        <w:t xml:space="preserve">This annual</w:t>
      </w:r>
      <w:r>
        <w:t xml:space="preserve"> </w:t>
      </w:r>
      <w:r>
        <w:rPr>
          <w:bCs/>
          <w:b/>
        </w:rPr>
        <w:t xml:space="preserve">Sales Report</w:t>
      </w:r>
      <w:r>
        <w:t xml:space="preserve"> </w:t>
      </w:r>
      <w:r>
        <w:t xml:space="preserve">conclusively demonstrates that the modern Librarian in Mumbai has become indispensable to revenue generation within public library systems. Our Mumbai-based Librarians have redefined their roles from information providers to strategic sales partners, directly contributing to India's urban public service innovation. The 18.7% revenue growth isn't just a number – it represents the successful adaptation of traditional library services into vital economic engines for Mumbai.</w:t>
      </w:r>
    </w:p>
    <w:p>
      <w:pPr>
        <w:pStyle w:val="BodyText"/>
      </w:pPr>
      <w:r>
        <w:t xml:space="preserve">As India's most populous city navigates digital transformation, our Mumbai Library System provides a blueprint for other cities: Professional Librarians, equipped with sales acumen and deep local market knowledge, can deliver sustainable financial models that enhance public services. This year's performance proves that when the role of</w:t>
      </w:r>
      <w:r>
        <w:t xml:space="preserve"> </w:t>
      </w:r>
      <w:r>
        <w:rPr>
          <w:bCs/>
          <w:b/>
        </w:rPr>
        <w:t xml:space="preserve">Librarian</w:t>
      </w:r>
      <w:r>
        <w:t xml:space="preserve"> </w:t>
      </w:r>
      <w:r>
        <w:t xml:space="preserve">in India is strategically aligned with urban commercial realities – as it has been in Mumbai – libraries become catalysts for community prosperity rather than mere resource centers.</w:t>
      </w:r>
    </w:p>
    <w:p>
      <w:pPr>
        <w:pStyle w:val="BodyText"/>
      </w:pPr>
      <w:r>
        <w:t xml:space="preserve">The success documented here sets a new standard for library services across India. We recommend replicating this Mumbai model nationwide, where Librarians will serve as the critical bridge between public institutions and India's vibrant commercial ecosystem.</w:t>
      </w:r>
    </w:p>
    <w:p>
      <w:pPr>
        <w:pStyle w:val="BodyText"/>
      </w:pPr>
      <w:r>
        <w:rPr>
          <w:bCs/>
          <w:b/>
        </w:rPr>
        <w:t xml:space="preserve">Final Note:</w:t>
      </w:r>
      <w:r>
        <w:t xml:space="preserve"> </w:t>
      </w:r>
      <w:r>
        <w:t xml:space="preserve">This Sales Report underscores that in Mumbai's dynamic business environment, the Librarian is no longer a passive custodian of knowledge – but an active agent of economic growth. For libraries across India seeking sustainable futures, the Mumbai model offers both inspiration and a proven roadmap.</w:t>
      </w:r>
    </w:p>
    <w:p>
      <w:pPr>
        <w:pStyle w:val="BodyText"/>
      </w:pPr>
      <w:r>
        <w:t xml:space="preserve">© 2024 Mumbai Public Library System | Report Valid for India Mumbai Operations Only</w:t>
      </w:r>
    </w:p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Annual Sales Report: Mumbai Library Services</dc:title>
  <dc:creator/>
  <dc:language>en</dc:language>
  <cp:keywords/>
  <dcterms:created xsi:type="dcterms:W3CDTF">2025-12-11T05:48:42Z</dcterms:created>
  <dcterms:modified xsi:type="dcterms:W3CDTF">2025-12-11T05:48:42Z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