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7" w:name="Xd8d3d09630757ce27d34373de59d1e9ae9da605"/>
    <w:p>
      <w:pPr>
        <w:pStyle w:val="Heading1"/>
      </w:pPr>
      <w:r>
        <w:t xml:space="preserve">Sales Report: Librarian Performance and Market Analysis - New Delhi, India</w:t>
      </w:r>
    </w:p>
    <w:p>
      <w:pPr>
        <w:pStyle w:val="FirstParagraph"/>
      </w:pPr>
      <w:r>
        <w:rPr>
          <w:bCs/>
          <w:b/>
        </w:rPr>
        <w:t xml:space="preserve">Prepared For:</w:t>
      </w:r>
      <w:r>
        <w:t xml:space="preserve"> </w:t>
      </w:r>
      <w:r>
        <w:t xml:space="preserve">Library Management Committee, National Capital Territory of Delhi</w:t>
      </w:r>
      <w:r>
        <w:br/>
      </w:r>
      <w:r>
        <w:rPr>
          <w:bCs/>
          <w:b/>
        </w:rPr>
        <w:t xml:space="preserve">Date:</w:t>
      </w:r>
      <w:r>
        <w:t xml:space="preserve"> </w:t>
      </w:r>
      <w:r>
        <w:t xml:space="preserve">October 26, 2023</w:t>
      </w:r>
      <w:r>
        <w:br/>
      </w:r>
      <w:r>
        <w:rPr>
          <w:bCs/>
          <w:b/>
        </w:rPr>
        <w:t xml:space="preserve">Prepared By:</w:t>
      </w:r>
      <w:r>
        <w:t xml:space="preserve"> </w:t>
      </w:r>
      <w:r>
        <w:t xml:space="preserve">Regional Sales &amp; Operations Department</w:t>
      </w:r>
    </w:p>
    <w:bookmarkStart w:id="20" w:name="i.-executive-summary"/>
    <w:p>
      <w:pPr>
        <w:pStyle w:val="Heading2"/>
      </w:pPr>
      <w:r>
        <w:t xml:space="preserve">I. Executive Summary</w:t>
      </w:r>
    </w:p>
    <w:p>
      <w:pPr>
        <w:pStyle w:val="FirstParagraph"/>
      </w:pPr>
      <w:r>
        <w:t xml:space="preserve">This comprehensive Sales Report evaluates the performance of Librarian personnel across key public libraries in New Delhi, India during Q3 2023 (July-September). The report specifically analyzes sales metrics related to library resource utilization, digital subscription conversions, and community engagement initiatives directly managed by Librarians. In the dynamic urban ecosystem of India's capital city, librarians have evolved from traditional book managers to strategic sales professionals driving revenue through innovative service models. This document confirms that New Delhi libraries achieved a 14% year-on-year increase in ancillary sales revenue under librarian-led initiatives, surpassing regional targets by 7%. The findings underscore the indispensable role of Librarians in transforming public library infrastructure into sustainable economic assets within India's evolving knowledge economy.</w:t>
      </w:r>
    </w:p>
    <w:bookmarkEnd w:id="20"/>
    <w:bookmarkStart w:id="21" w:name="X0a2d30eb92c42afc68d929a32cc20643f39de74"/>
    <w:p>
      <w:pPr>
        <w:pStyle w:val="Heading2"/>
      </w:pPr>
      <w:r>
        <w:t xml:space="preserve">II. Sales Performance Metrics (New Delhi Libraries)</w:t>
      </w:r>
    </w:p>
    <w:p>
      <w:pPr>
        <w:pStyle w:val="FirstParagraph"/>
      </w:pPr>
      <w:r>
        <w:t xml:space="preserve">Our analysis covers 37 major libraries across New Delhi, including flagship institutions like the Teen Murti Bhavan Library and Central Library of the National Capital Territory. Key sales indicators demonstrate significant growth in librarian-managed revenue streams:</w:t>
      </w:r>
    </w:p>
    <w:p>
      <w:pPr>
        <w:numPr>
          <w:ilvl w:val="0"/>
          <w:numId w:val="1001"/>
        </w:numPr>
        <w:pStyle w:val="Compact"/>
      </w:pPr>
      <w:r>
        <w:rPr>
          <w:bCs/>
          <w:b/>
        </w:rPr>
        <w:t xml:space="preserve">Book Sales &amp; Merchandise:</w:t>
      </w:r>
      <w:r>
        <w:t xml:space="preserve"> </w:t>
      </w:r>
      <w:r>
        <w:t xml:space="preserve">Librarians generated ₹8.2 crore in ancillary sales through curated book collections (17% YoY increase), including locally published Indian literature and academic texts. This represents a 22% higher conversion rate than previous fiscal years, directly attributed to librarian-led customer engagement strategies.</w:t>
      </w:r>
    </w:p>
    <w:p>
      <w:pPr>
        <w:numPr>
          <w:ilvl w:val="0"/>
          <w:numId w:val="1001"/>
        </w:numPr>
        <w:pStyle w:val="Compact"/>
      </w:pPr>
      <w:r>
        <w:rPr>
          <w:bCs/>
          <w:b/>
        </w:rPr>
        <w:t xml:space="preserve">Digital Subscriptions:</w:t>
      </w:r>
      <w:r>
        <w:t xml:space="preserve"> </w:t>
      </w:r>
      <w:r>
        <w:t xml:space="preserve">Librarians achieved a 35% uptake in paid digital access packages (e.g., E-Books, Research Databases) among New Delhi's professional community. This success stems from targeted sales pitches during community outreach programs at IT hubs like Gurgaon and Noida.</w:t>
      </w:r>
    </w:p>
    <w:p>
      <w:pPr>
        <w:numPr>
          <w:ilvl w:val="0"/>
          <w:numId w:val="1001"/>
        </w:numPr>
        <w:pStyle w:val="Compact"/>
      </w:pPr>
      <w:r>
        <w:rPr>
          <w:bCs/>
          <w:b/>
        </w:rPr>
        <w:t xml:space="preserve">Event &amp; Workshop Revenue:</w:t>
      </w:r>
      <w:r>
        <w:t xml:space="preserve"> </w:t>
      </w:r>
      <w:r>
        <w:t xml:space="preserve">Librarians spearheaded 147 revenue-generating events (book launches, skill workshops), generating ₹2.3 crore in ticket sales and sponsorships. The "Literacy for All" series saw 92% capacity utilization at venues across Delhi's municipal districts.</w:t>
      </w:r>
    </w:p>
    <w:p>
      <w:pPr>
        <w:numPr>
          <w:ilvl w:val="0"/>
          <w:numId w:val="1001"/>
        </w:numPr>
        <w:pStyle w:val="Compact"/>
      </w:pPr>
      <w:r>
        <w:rPr>
          <w:bCs/>
          <w:b/>
        </w:rPr>
        <w:t xml:space="preserve">Vendor Partnerships:</w:t>
      </w:r>
      <w:r>
        <w:t xml:space="preserve"> </w:t>
      </w:r>
      <w:r>
        <w:t xml:space="preserve">Librarian negotiations secured premium partnerships with Indian publishers (e.g., Rupa Publications, Penguin Random House), yielding a 19% commission on bulk sales – directly contributing to library operational budgets.</w:t>
      </w:r>
    </w:p>
    <w:bookmarkEnd w:id="21"/>
    <w:bookmarkStart w:id="22" w:name="Xfc5681ab9ac9fc81a8e23e0414b42b70cd39db7"/>
    <w:p>
      <w:pPr>
        <w:pStyle w:val="Heading2"/>
      </w:pPr>
      <w:r>
        <w:t xml:space="preserve">III. Regional Analysis: India's New Delhi Context</w:t>
      </w:r>
    </w:p>
    <w:p>
      <w:pPr>
        <w:pStyle w:val="FirstParagraph"/>
      </w:pPr>
      <w:r>
        <w:t xml:space="preserve">The success of Librarians in driving sales is intrinsically linked to New Delhi's unique socio-economic landscape. As the political, cultural, and economic nerve center of India, the capital city presents distinct opportunities and challenges:</w:t>
      </w:r>
    </w:p>
    <w:p>
      <w:pPr>
        <w:pStyle w:val="BodyText"/>
      </w:pPr>
      <w:r>
        <w:rPr>
          <w:bCs/>
          <w:b/>
        </w:rPr>
        <w:t xml:space="preserve">Opportunities:</w:t>
      </w:r>
      <w:r>
        <w:t xml:space="preserve"> </w:t>
      </w:r>
      <w:r>
        <w:t xml:space="preserve">High-density urban population (Delhi metro area: 31 million), concentration of educational institutions (28 universities), government offices, and multinational corporations create a captive market for library services. Librarians have capitalized on this by developing specialized packages for corporate clients and government departments – a strategy unique to India's New Delhi environment.</w:t>
      </w:r>
    </w:p>
    <w:p>
      <w:pPr>
        <w:pStyle w:val="BodyText"/>
      </w:pPr>
      <w:r>
        <w:rPr>
          <w:bCs/>
          <w:b/>
        </w:rPr>
        <w:t xml:space="preserve">Challenges:</w:t>
      </w:r>
      <w:r>
        <w:t xml:space="preserve"> </w:t>
      </w:r>
      <w:r>
        <w:t xml:space="preserve">Infrastructure limitations in older libraries (e.g., Lajpat Nagar, Karol Bagh branches) initially hindered digital sales capabilities. However, Librarians implemented cost-effective solutions like mobile-based sales kiosks and WhatsApp catalogs to overcome connectivity barriers across diverse Delhi neighborhoods.</w:t>
      </w:r>
    </w:p>
    <w:p>
      <w:pPr>
        <w:pStyle w:val="BodyText"/>
      </w:pPr>
      <w:r>
        <w:rPr>
          <w:bCs/>
          <w:b/>
        </w:rPr>
        <w:t xml:space="preserve">Government Alignment:</w:t>
      </w:r>
      <w:r>
        <w:t xml:space="preserve"> </w:t>
      </w:r>
      <w:r>
        <w:t xml:space="preserve">This initiative aligns perfectly with India's National Education Policy 2020 emphasis on "library as a hub for knowledge commerce." New Delhi's municipal administration has formally recognized Librarians as certified sales professionals in the state's "Knowledge Economy Development Framework," enabling revenue-sharing models previously unavailable.</w:t>
      </w:r>
    </w:p>
    <w:bookmarkEnd w:id="22"/>
    <w:bookmarkStart w:id="23" w:name="X5e8f1359f5734b5e46366525e3e9013bb6398f7"/>
    <w:p>
      <w:pPr>
        <w:pStyle w:val="Heading2"/>
      </w:pPr>
      <w:r>
        <w:t xml:space="preserve">IV. Librarian Sales Strategies: New Delhi Adaptation</w:t>
      </w:r>
    </w:p>
    <w:p>
      <w:pPr>
        <w:pStyle w:val="FirstParagraph"/>
      </w:pPr>
      <w:r>
        <w:t xml:space="preserve">Successful librarians in India's capital have developed context-specific approaches:</w:t>
      </w:r>
    </w:p>
    <w:p>
      <w:pPr>
        <w:numPr>
          <w:ilvl w:val="0"/>
          <w:numId w:val="1002"/>
        </w:numPr>
        <w:pStyle w:val="Compact"/>
      </w:pPr>
      <w:r>
        <w:rPr>
          <w:bCs/>
          <w:b/>
        </w:rPr>
        <w:t xml:space="preserve">Cultural Localization:</w:t>
      </w:r>
      <w:r>
        <w:t xml:space="preserve"> </w:t>
      </w:r>
      <w:r>
        <w:t xml:space="preserve">Librarians curate sales bundles featuring regional authors (e.g., Delhi-based writers like Chetan Bhagat) and Hindi/Urdu academic titles – a strategy absent in other Indian cities but crucial for New Delhi's multilingual market.</w:t>
      </w:r>
    </w:p>
    <w:p>
      <w:pPr>
        <w:numPr>
          <w:ilvl w:val="0"/>
          <w:numId w:val="1002"/>
        </w:numPr>
        <w:pStyle w:val="Compact"/>
      </w:pPr>
      <w:r>
        <w:rPr>
          <w:bCs/>
          <w:b/>
        </w:rPr>
        <w:t xml:space="preserve">Government Collaboration:</w:t>
      </w:r>
      <w:r>
        <w:t xml:space="preserve"> </w:t>
      </w:r>
      <w:r>
        <w:t xml:space="preserve">Partnering with Delhi's Education Department to sell library access packages for 1,200+ schools. Librarians secured ₹1.8 crore in bulk contracts by demonstrating ROI through student literacy metrics.</w:t>
      </w:r>
    </w:p>
    <w:p>
      <w:pPr>
        <w:numPr>
          <w:ilvl w:val="0"/>
          <w:numId w:val="1002"/>
        </w:numPr>
        <w:pStyle w:val="Compact"/>
      </w:pPr>
      <w:r>
        <w:rPr>
          <w:bCs/>
          <w:b/>
        </w:rPr>
        <w:t xml:space="preserve">Technology Integration:</w:t>
      </w:r>
      <w:r>
        <w:t xml:space="preserve"> </w:t>
      </w:r>
      <w:r>
        <w:t xml:space="preserve">Implementing low-cost mobile POS systems (using Indian platforms like PhonePe) for sales at remote branch locations – critical for reaching underserved areas like East Delhi slums.</w:t>
      </w:r>
    </w:p>
    <w:p>
      <w:pPr>
        <w:numPr>
          <w:ilvl w:val="0"/>
          <w:numId w:val="1002"/>
        </w:numPr>
        <w:pStyle w:val="Compact"/>
      </w:pPr>
      <w:r>
        <w:rPr>
          <w:bCs/>
          <w:b/>
        </w:rPr>
        <w:t xml:space="preserve">Social Impact Selling:</w:t>
      </w:r>
      <w:r>
        <w:t xml:space="preserve"> </w:t>
      </w:r>
      <w:r>
        <w:t xml:space="preserve">Positioning library services as "community investment" rather than transactions. This approach increased repeat customers by 31% in New Delhi's low-income neighborhoods.</w:t>
      </w:r>
    </w:p>
    <w:bookmarkEnd w:id="23"/>
    <w:bookmarkStart w:id="24" w:name="X3b4065338c85bb1e381306ab4782c826ba649bb"/>
    <w:p>
      <w:pPr>
        <w:pStyle w:val="Heading2"/>
      </w:pPr>
      <w:r>
        <w:t xml:space="preserve">V. Comparative Performance: India vs. National Averages</w:t>
      </w:r>
    </w:p>
    <w:p>
      <w:pPr>
        <w:pStyle w:val="FirstParagraph"/>
      </w:pPr>
      <w:r>
        <w:t xml:space="preserve">New Delhi's Librarians consistently outperform national benchmarks: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New Delhi (Q3 2023)</w:t>
            </w:r>
          </w:p>
        </w:tc>
        <w:tc>
          <w:tcPr/>
          <w:p>
            <w:pPr>
              <w:pStyle w:val="Compact"/>
              <w:jc w:val="left"/>
            </w:pPr>
            <w:r>
              <w:t xml:space="preserve">National Average</w:t>
            </w:r>
          </w:p>
        </w:tc>
        <w:tc>
          <w:tcPr/>
          <w:p>
            <w:pPr>
              <w:pStyle w:val="Compact"/>
              <w:jc w:val="left"/>
            </w:pPr>
            <w:r>
              <w:t xml:space="preserve">Difference</w:t>
            </w:r>
          </w:p>
        </w:tc>
      </w:tr>
      <w:tr>
        <w:tc>
          <w:tcPr/>
          <w:p>
            <w:pPr>
              <w:pStyle w:val="Compact"/>
              <w:jc w:val="left"/>
            </w:pPr>
            <w:r>
              <w:t xml:space="preserve">Ancillary Sales per Librarian</w:t>
            </w:r>
          </w:p>
        </w:tc>
        <w:tc>
          <w:tcPr/>
          <w:p>
            <w:pPr>
              <w:pStyle w:val="Compact"/>
              <w:jc w:val="left"/>
            </w:pPr>
            <w:r>
              <w:t xml:space="preserve">₹1.86 lakh</w:t>
            </w:r>
          </w:p>
        </w:tc>
        <w:tc>
          <w:tcPr/>
          <w:p>
            <w:pPr>
              <w:pStyle w:val="Compact"/>
              <w:jc w:val="left"/>
            </w:pPr>
            <w:r>
              <w:t xml:space="preserve">₹1.24 lakh</w:t>
            </w:r>
          </w:p>
        </w:tc>
        <w:tc>
          <w:tcPr/>
          <w:p>
            <w:pPr>
              <w:pStyle w:val="Compact"/>
              <w:jc w:val="left"/>
            </w:pPr>
            <w:r>
              <w:t xml:space="preserve">+49.9%</w:t>
            </w:r>
          </w:p>
        </w:tc>
      </w:tr>
      <w:tr>
        <w:tc>
          <w:tcPr/>
          <w:p>
            <w:pPr>
              <w:pStyle w:val="Compact"/>
              <w:jc w:val="left"/>
            </w:pPr>
            <w:r>
              <w:t xml:space="preserve">Digital Subscription Uptake</w:t>
            </w:r>
          </w:p>
        </w:tc>
        <w:tc>
          <w:tcPr/>
          <w:p>
            <w:pPr>
              <w:pStyle w:val="Compact"/>
              <w:jc w:val="left"/>
            </w:pPr>
            <w:r>
              <w:t xml:space="preserve">35%</w:t>
            </w:r>
          </w:p>
        </w:tc>
        <w:tc>
          <w:tcPr/>
          <w:p>
            <w:pPr>
              <w:pStyle w:val="Compact"/>
              <w:jc w:val="left"/>
            </w:pPr>
            <w:r>
              <w:t xml:space="preserve">27%</w:t>
            </w:r>
          </w:p>
        </w:tc>
        <w:tc>
          <w:tcPr/>
          <w:p>
            <w:pPr>
              <w:pStyle w:val="Compact"/>
              <w:jc w:val="left"/>
            </w:pPr>
            <w:r>
              <w:t xml:space="preserve">+8 percentage points</w:t>
            </w:r>
          </w:p>
        </w:tc>
      </w:tr>
      <w:tr>
        <w:tc>
          <w:tcPr>
            <w:gridSpan w:val="2"/>
          </w:tcPr>
          <w:p>
            <w:pPr>
              <w:pStyle w:val="Compact"/>
              <w:jc w:val="left"/>
            </w:pPr>
            <w:r>
              <w:t xml:space="preserve">Sales Growth Rate (YoY)</w:t>
            </w:r>
          </w:p>
        </w:tc>
        <w:tc>
          <w:tcPr/>
          <w:p>
            <w:pPr>
              <w:pStyle w:val="Compact"/>
              <w:jc w:val="left"/>
            </w:pPr>
            <w:r>
              <w:t xml:space="preserve">14%</w:t>
            </w:r>
          </w:p>
        </w:tc>
        <w:tc>
          <w:tcPr/>
          <w:p>
            <w:pPr>
              <w:pStyle w:val="Compact"/>
            </w:pPr>
          </w:p>
        </w:tc>
      </w:tr>
    </w:tbl>
    <w:bookmarkEnd w:id="24"/>
    <w:bookmarkStart w:id="25" w:name="Xd63652b97a659126acc9a48d56b4d4456b0f401"/>
    <w:p>
      <w:pPr>
        <w:pStyle w:val="Heading2"/>
      </w:pPr>
      <w:r>
        <w:t xml:space="preserve">VI. Recommendations for India's New Delhi Librarians</w:t>
      </w:r>
    </w:p>
    <w:p>
      <w:pPr>
        <w:pStyle w:val="FirstParagraph"/>
      </w:pPr>
      <w:r>
        <w:t xml:space="preserve">To sustain and amplify this success, we recommend:</w:t>
      </w:r>
    </w:p>
    <w:p>
      <w:pPr>
        <w:numPr>
          <w:ilvl w:val="0"/>
          <w:numId w:val="1003"/>
        </w:numPr>
        <w:pStyle w:val="Compact"/>
      </w:pPr>
      <w:r>
        <w:rPr>
          <w:bCs/>
          <w:b/>
        </w:rPr>
        <w:t xml:space="preserve">Expand Corporate Partnerships:</w:t>
      </w:r>
      <w:r>
        <w:t xml:space="preserve"> </w:t>
      </w:r>
      <w:r>
        <w:t xml:space="preserve">Develop Tier-1 sales agreements with Delhi-based Fortune 500 companies for employee library memberships. Targeted outreach to Samsung India HQ (Gurgaon) and Microsoft India (New Delhi) could unlock ₹5+ crore in annual revenue.</w:t>
      </w:r>
    </w:p>
    <w:p>
      <w:pPr>
        <w:numPr>
          <w:ilvl w:val="0"/>
          <w:numId w:val="1003"/>
        </w:numPr>
        <w:pStyle w:val="Compact"/>
      </w:pPr>
      <w:r>
        <w:rPr>
          <w:bCs/>
          <w:b/>
        </w:rPr>
        <w:t xml:space="preserve">National Library Branding:</w:t>
      </w:r>
      <w:r>
        <w:t xml:space="preserve"> </w:t>
      </w:r>
      <w:r>
        <w:t xml:space="preserve">Create a "Delhi Librarian Sales Certification" program aligned with Skill India Mission to standardize high-performing practices across all Indian states.</w:t>
      </w:r>
    </w:p>
    <w:p>
      <w:pPr>
        <w:numPr>
          <w:ilvl w:val="0"/>
          <w:numId w:val="1003"/>
        </w:numPr>
        <w:pStyle w:val="Compact"/>
      </w:pPr>
      <w:r>
        <w:rPr>
          <w:bCs/>
          <w:b/>
        </w:rPr>
        <w:t xml:space="preserve">AI-Powered Personalization:</w:t>
      </w:r>
      <w:r>
        <w:t xml:space="preserve"> </w:t>
      </w:r>
      <w:r>
        <w:t xml:space="preserve">Implement low-cost AI tools (integrated with Delhi's Unified Digital Library Platform) to predict patron needs and automate personalized sales pitches for the capital's 1.2 million library users.</w:t>
      </w:r>
    </w:p>
    <w:p>
      <w:pPr>
        <w:numPr>
          <w:ilvl w:val="0"/>
          <w:numId w:val="1003"/>
        </w:numPr>
        <w:pStyle w:val="Compact"/>
      </w:pPr>
      <w:r>
        <w:rPr>
          <w:bCs/>
          <w:b/>
        </w:rPr>
        <w:t xml:space="preserve">Government Grant Application:</w:t>
      </w:r>
      <w:r>
        <w:t xml:space="preserve"> </w:t>
      </w:r>
      <w:r>
        <w:t xml:space="preserve">Leverage New Delhi's success metrics to secure additional Central Government funding under "Smart Cities Mission" for library modernization, directly tied to sales performance data.</w:t>
      </w:r>
    </w:p>
    <w:bookmarkEnd w:id="25"/>
    <w:bookmarkStart w:id="26" w:name="vii.-conclusion"/>
    <w:p>
      <w:pPr>
        <w:pStyle w:val="Heading2"/>
      </w:pPr>
      <w:r>
        <w:t xml:space="preserve">VII. Conclusion</w:t>
      </w:r>
    </w:p>
    <w:p>
      <w:pPr>
        <w:pStyle w:val="FirstParagraph"/>
      </w:pPr>
      <w:r>
        <w:t xml:space="preserve">The Sales Report confirms that Librarians in India's New Delhi are not merely custodians of knowledge but pivotal economic drivers. By transforming traditional library functions into strategic sales operations within the Indian capital's unique market context, these professionals have demonstrated how public infrastructure can generate sustainable revenue while advancing national literacy goals. The 14% YoY growth across all measurable sales channels proves that investing in Librarian training as certified sales personnel delivers exceptional returns for India's knowledge economy. As New Delhi continues to evolve as a global hub for innovation within India, the strategic role of Librarians will become even more critical – positioning public libraries as revenue-generating assets rather than cost centers. We strongly recommend institutionalizing these librarian-led sales frameworks across all Indian states, with New Delhi serving as the national benchmark model.</w:t>
      </w:r>
    </w:p>
    <w:p>
      <w:pPr>
        <w:pStyle w:val="BodyText"/>
      </w:pPr>
      <w:r>
        <w:rPr>
          <w:bCs/>
          <w:b/>
        </w:rPr>
        <w:t xml:space="preserve">Appendix:</w:t>
      </w:r>
      <w:r>
        <w:t xml:space="preserve"> </w:t>
      </w:r>
      <w:r>
        <w:t xml:space="preserve">Detailed performance data for all 37 New Delhi library branches available upon request to Regional Sales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Librarian Position - India New Delhi</dc:title>
  <dc:creator/>
  <dc:language>en</dc:language>
  <cp:keywords/>
  <dcterms:created xsi:type="dcterms:W3CDTF">2026-07-23T11:44:43Z</dcterms:created>
  <dcterms:modified xsi:type="dcterms:W3CDTF">2026-07-23T11:44:43Z</dcterms:modified>
</cp:coreProperties>
</file>

<file path=docProps/custom.xml><?xml version="1.0" encoding="utf-8"?>
<Properties xmlns="http://schemas.openxmlformats.org/officeDocument/2006/custom-properties" xmlns:vt="http://schemas.openxmlformats.org/officeDocument/2006/docPropsVTypes"/>
</file>