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Public</w:t>
      </w:r>
      <w:r>
        <w:t xml:space="preserve"> </w:t>
      </w:r>
      <w:r>
        <w:t xml:space="preserve">Library</w:t>
      </w:r>
      <w:r>
        <w:t xml:space="preserve"> </w:t>
      </w:r>
      <w:r>
        <w:t xml:space="preserve">Sales</w:t>
      </w:r>
      <w:r>
        <w:t xml:space="preserve"> </w:t>
      </w:r>
      <w:r>
        <w:t xml:space="preserve">Report:</w:t>
      </w:r>
      <w:r>
        <w:t xml:space="preserve"> </w:t>
      </w:r>
      <w:r>
        <w:t xml:space="preserve">Q3</w:t>
      </w:r>
      <w:r>
        <w:t xml:space="preserve"> </w:t>
      </w:r>
      <w:r>
        <w:t xml:space="preserve">2023</w:t>
      </w:r>
    </w:p>
    <w:bookmarkStart w:id="28" w:name="Xf8dda33649b6a7a1c4f8f9017d3abcc7c168608"/>
    <w:p>
      <w:pPr>
        <w:pStyle w:val="Heading1"/>
      </w:pPr>
      <w:r>
        <w:t xml:space="preserve">Amsterdam Public Library Sales Report: Q3 2023 Performance Analysis</w:t>
      </w:r>
    </w:p>
    <w:p>
      <w:pPr>
        <w:pStyle w:val="FirstParagraph"/>
      </w:pPr>
      <w:r>
        <w:rPr>
          <w:bCs/>
          <w:b/>
        </w:rPr>
        <w:t xml:space="preserve">Date:</w:t>
      </w:r>
      <w:r>
        <w:t xml:space="preserve"> </w:t>
      </w:r>
      <w:r>
        <w:t xml:space="preserve">October 15, 2023</w:t>
      </w:r>
      <w:r>
        <w:br/>
      </w:r>
      <w:r>
        <w:rPr>
          <w:bCs/>
          <w:b/>
        </w:rPr>
        <w:t xml:space="preserve">Prepared For:</w:t>
      </w:r>
      <w:r>
        <w:t xml:space="preserve"> </w:t>
      </w:r>
      <w:r>
        <w:t xml:space="preserve">Amsterdam Municipal Library Board &amp; Netherlands Cultural Affairs Department</w:t>
      </w:r>
      <w:r>
        <w:br/>
      </w:r>
      <w:r>
        <w:rPr>
          <w:bCs/>
          <w:b/>
        </w:rPr>
        <w:t xml:space="preserve">Prepared By:</w:t>
      </w:r>
      <w:r>
        <w:t xml:space="preserve"> </w:t>
      </w:r>
      <w:r>
        <w:t xml:space="preserve">Head Librarian, Amsterdam Public Library System</w:t>
      </w:r>
    </w:p>
    <w:bookmarkStart w:id="20" w:name="executive-summary"/>
    <w:p>
      <w:pPr>
        <w:pStyle w:val="Heading2"/>
      </w:pPr>
      <w:r>
        <w:t xml:space="preserve">Executive Summary</w:t>
      </w:r>
    </w:p>
    <w:p>
      <w:pPr>
        <w:pStyle w:val="FirstParagraph"/>
      </w:pPr>
      <w:r>
        <w:t xml:space="preserve">This comprehensive Sales Report details the performance of our library's book sales and service revenue streams across all 37 public libraries in the Netherlands Amsterdam region during Q3 2023. As a dedicated Librarian serving Amsterdam's diverse communities, I am pleased to present a 17% year-on-year increase in revenue from book sales events and library merchandise, totaling €485,200. This growth reflects our strategic adaptation to Amsterdam's unique cultural landscape while maintaining the core mission of accessible knowledge. The success underscores how innovative library management can transform traditional service models into sustainable community assets within the Netherlands' educational ecosystem.</w:t>
      </w:r>
    </w:p>
    <w:bookmarkEnd w:id="20"/>
    <w:bookmarkStart w:id="21" w:name="q3-2023-sales-performance-overview"/>
    <w:p>
      <w:pPr>
        <w:pStyle w:val="Heading2"/>
      </w:pPr>
      <w:r>
        <w:t xml:space="preserve">Q3 2023 Sales Performance Overview</w:t>
      </w:r>
    </w:p>
    <w:p>
      <w:pPr>
        <w:pStyle w:val="FirstParagraph"/>
      </w:pPr>
      <w:r>
        <w:t xml:space="preserve">Our library system generated €485,200 in sales revenue during July-September 2023, with three key revenue streams:</w:t>
      </w:r>
    </w:p>
    <w:p>
      <w:pPr>
        <w:numPr>
          <w:ilvl w:val="0"/>
          <w:numId w:val="1001"/>
        </w:numPr>
        <w:pStyle w:val="Compact"/>
      </w:pPr>
      <w:r>
        <w:rPr>
          <w:bCs/>
          <w:b/>
        </w:rPr>
        <w:t xml:space="preserve">New Book Sales:</w:t>
      </w:r>
      <w:r>
        <w:t xml:space="preserve"> </w:t>
      </w:r>
      <w:r>
        <w:t xml:space="preserve">€318,750 (65.7% of total) – Primarily from the 'Amsterdam Authors' program featuring local Dutch writers</w:t>
      </w:r>
    </w:p>
    <w:p>
      <w:pPr>
        <w:numPr>
          <w:ilvl w:val="0"/>
          <w:numId w:val="1001"/>
        </w:numPr>
        <w:pStyle w:val="Compact"/>
      </w:pPr>
      <w:r>
        <w:rPr>
          <w:bCs/>
          <w:b/>
        </w:rPr>
        <w:t xml:space="preserve">Used Book Collections:</w:t>
      </w:r>
      <w:r>
        <w:t xml:space="preserve"> </w:t>
      </w:r>
      <w:r>
        <w:t xml:space="preserve">€124,300 (25.6%) – Curated from public donations in partnership with Amsterdam's recycling initiative</w:t>
      </w:r>
    </w:p>
    <w:p>
      <w:pPr>
        <w:numPr>
          <w:ilvl w:val="0"/>
          <w:numId w:val="1001"/>
        </w:numPr>
        <w:pStyle w:val="Compact"/>
      </w:pPr>
      <w:r>
        <w:rPr>
          <w:bCs/>
          <w:b/>
        </w:rPr>
        <w:t xml:space="preserve">Library Merchandise &amp; Services:</w:t>
      </w:r>
      <w:r>
        <w:t xml:space="preserve"> </w:t>
      </w:r>
      <w:r>
        <w:t xml:space="preserve">€42,150 (8.7%) – Including event tickets, digital access passes, and cultural workshops</w:t>
      </w:r>
    </w:p>
    <w:p>
      <w:pPr>
        <w:pStyle w:val="FirstParagraph"/>
      </w:pPr>
      <w:r>
        <w:t xml:space="preserve">The most significant growth occurred in the used book segment (+32% YoY), driven by Amsterdam's rising interest in sustainable consumption. This aligns perfectly with the Netherlands' national sustainability goals (2030 Climate Agreement) while positioning our libraries as community hubs for eco-conscious engagement.</w:t>
      </w:r>
    </w:p>
    <w:bookmarkEnd w:id="21"/>
    <w:bookmarkStart w:id="22" w:name="amsterdam-specific-market-analysis"/>
    <w:p>
      <w:pPr>
        <w:pStyle w:val="Heading2"/>
      </w:pPr>
      <w:r>
        <w:t xml:space="preserve">Amsterdam-Specific Market Analysis</w:t>
      </w:r>
    </w:p>
    <w:p>
      <w:pPr>
        <w:pStyle w:val="FirstParagraph"/>
      </w:pPr>
      <w:r>
        <w:t xml:space="preserve">As a Librarian deeply embedded in Amsterdam's cultural fabric, I've observed distinct regional patterns. The sales data reveals:</w:t>
      </w:r>
    </w:p>
    <w:p>
      <w:pPr>
        <w:numPr>
          <w:ilvl w:val="0"/>
          <w:numId w:val="1002"/>
        </w:numPr>
        <w:pStyle w:val="Compact"/>
      </w:pPr>
      <w:r>
        <w:rPr>
          <w:bCs/>
          <w:b/>
        </w:rPr>
        <w:t xml:space="preserve">Dutch Language Dominance:</w:t>
      </w:r>
      <w:r>
        <w:t xml:space="preserve"> </w:t>
      </w:r>
      <w:r>
        <w:t xml:space="preserve">89% of book sales were in Dutch (including Frisian editions), reflecting Amsterdam's linguistic identity. We saw a 27% surge in "Amsterdam History" titles after the Nieuwe Kerk exhibition.</w:t>
      </w:r>
    </w:p>
    <w:p>
      <w:pPr>
        <w:numPr>
          <w:ilvl w:val="0"/>
          <w:numId w:val="1002"/>
        </w:numPr>
        <w:pStyle w:val="Compact"/>
      </w:pPr>
      <w:r>
        <w:rPr>
          <w:bCs/>
          <w:b/>
        </w:rPr>
        <w:t xml:space="preserve">Foreign Language Demand:</w:t>
      </w:r>
      <w:r>
        <w:t xml:space="preserve"> </w:t>
      </w:r>
      <w:r>
        <w:t xml:space="preserve">English books comprised 7.2% of sales, with German and French showing consistent demand among Amsterdam's international residents (18.3% of city population).</w:t>
      </w:r>
    </w:p>
    <w:p>
      <w:pPr>
        <w:numPr>
          <w:ilvl w:val="0"/>
          <w:numId w:val="1002"/>
        </w:numPr>
        <w:pStyle w:val="Compact"/>
      </w:pPr>
      <w:r>
        <w:rPr>
          <w:bCs/>
          <w:b/>
        </w:rPr>
        <w:t xml:space="preserve">Neighborhood Variations:</w:t>
      </w:r>
      <w:r>
        <w:t xml:space="preserve"> </w:t>
      </w:r>
      <w:r>
        <w:t xml:space="preserve">Oud-Zuid libraries sold 40% more children's books than Centrum branches, correlating with higher family residency rates in that district.</w:t>
      </w:r>
    </w:p>
    <w:bookmarkEnd w:id="22"/>
    <w:bookmarkStart w:id="23" w:name="X5bea46b734f0d463bf8e6791ce7253b3732dd5d"/>
    <w:p>
      <w:pPr>
        <w:pStyle w:val="Heading2"/>
      </w:pPr>
      <w:r>
        <w:t xml:space="preserve">Strategic Initiatives Driving Sales Growth</w:t>
      </w:r>
    </w:p>
    <w:p>
      <w:pPr>
        <w:pStyle w:val="FirstParagraph"/>
      </w:pPr>
      <w:r>
        <w:t xml:space="preserve">This Q3 success stems from three Amsterdam-focused initiatives implemented by our Librarian team:</w:t>
      </w:r>
    </w:p>
    <w:p>
      <w:pPr>
        <w:numPr>
          <w:ilvl w:val="0"/>
          <w:numId w:val="1003"/>
        </w:numPr>
        <w:pStyle w:val="Compact"/>
      </w:pPr>
      <w:r>
        <w:rPr>
          <w:bCs/>
          <w:b/>
        </w:rPr>
        <w:t xml:space="preserve">"De Waag" Book Swap Events:</w:t>
      </w:r>
      <w:r>
        <w:t xml:space="preserve"> </w:t>
      </w:r>
      <w:r>
        <w:t xml:space="preserve">Partnering with local cafes in Oost and West districts, these free exchange events drove 58% of used book sales. The model reduced operational costs by 33% while increasing library visits by 22%.</w:t>
      </w:r>
    </w:p>
    <w:p>
      <w:pPr>
        <w:numPr>
          <w:ilvl w:val="0"/>
          <w:numId w:val="1003"/>
        </w:numPr>
        <w:pStyle w:val="Compact"/>
      </w:pPr>
      <w:r>
        <w:rPr>
          <w:bCs/>
          <w:b/>
        </w:rPr>
        <w:t xml:space="preserve">Dutch Literature Ambassador Program:</w:t>
      </w:r>
      <w:r>
        <w:t xml:space="preserve"> </w:t>
      </w:r>
      <w:r>
        <w:t xml:space="preserve">We commissioned eight Amsterdam-based authors (including two award-winning debutants) for exclusive book signings, generating €78,000 in sales during the "Amsterdam Reads" festival.</w:t>
      </w:r>
    </w:p>
    <w:bookmarkEnd w:id="23"/>
    <w:bookmarkStart w:id="24" w:name="X33a41fbd8cbe8978e5d61b11cfb5ef42a37e337"/>
    <w:p>
      <w:pPr>
        <w:pStyle w:val="Heading2"/>
      </w:pPr>
      <w:r>
        <w:t xml:space="preserve">Challenges in Netherlands Amsterdam Context</w:t>
      </w:r>
    </w:p>
    <w:p>
      <w:pPr>
        <w:pStyle w:val="FirstParagraph"/>
      </w:pPr>
      <w:r>
        <w:t xml:space="preserve">Despite positive results, our Sales Report identifies critical challenges unique to Amsterdam's environment:</w:t>
      </w:r>
    </w:p>
    <w:p>
      <w:pPr>
        <w:numPr>
          <w:ilvl w:val="0"/>
          <w:numId w:val="1004"/>
        </w:numPr>
        <w:pStyle w:val="Compact"/>
      </w:pPr>
      <w:r>
        <w:rPr>
          <w:bCs/>
          <w:b/>
        </w:rPr>
        <w:t xml:space="preserve">Tax Complexity:</w:t>
      </w:r>
      <w:r>
        <w:t xml:space="preserve"> </w:t>
      </w:r>
      <w:r>
        <w:t xml:space="preserve">The Dutch VAT exemption for cultural institutions (Article 13B) requires meticulous documentation. One library branch lost €12,400 in potential revenue due to compliance errors during the Summer Solstice book fair.</w:t>
      </w:r>
    </w:p>
    <w:p>
      <w:pPr>
        <w:numPr>
          <w:ilvl w:val="0"/>
          <w:numId w:val="1004"/>
        </w:numPr>
        <w:pStyle w:val="Compact"/>
      </w:pPr>
      <w:r>
        <w:rPr>
          <w:bCs/>
          <w:b/>
        </w:rPr>
        <w:t xml:space="preserve">Seasonal Fluctuations:</w:t>
      </w:r>
      <w:r>
        <w:t xml:space="preserve"> </w:t>
      </w:r>
      <w:r>
        <w:t xml:space="preserve">Tourism peaks (May-September) caused 67% of sales to occur in summer months, creating uneven cash flow. We're developing a "Winter Reading" subscription model to address this.</w:t>
      </w:r>
    </w:p>
    <w:p>
      <w:pPr>
        <w:numPr>
          <w:ilvl w:val="0"/>
          <w:numId w:val="1004"/>
        </w:numPr>
        <w:pStyle w:val="Compact"/>
      </w:pPr>
      <w:r>
        <w:rPr>
          <w:bCs/>
          <w:b/>
        </w:rPr>
        <w:t xml:space="preserve">Digital Competition:</w:t>
      </w:r>
      <w:r>
        <w:t xml:space="preserve"> </w:t>
      </w:r>
      <w:r>
        <w:t xml:space="preserve">Amazon and Bol.com captured 34% of potential book sales through online promotions. Our solution involves embedding QR codes in library catalogues linking to exclusive Amsterdam author interviews.</w:t>
      </w:r>
    </w:p>
    <w:bookmarkEnd w:id="24"/>
    <w:bookmarkStart w:id="25" w:name="opportunities-for-future-growth"/>
    <w:p>
      <w:pPr>
        <w:pStyle w:val="Heading2"/>
      </w:pPr>
      <w:r>
        <w:t xml:space="preserve">Opportunities for Future Growth</w:t>
      </w:r>
    </w:p>
    <w:p>
      <w:pPr>
        <w:pStyle w:val="FirstParagraph"/>
      </w:pPr>
      <w:r>
        <w:t xml:space="preserve">Based on this Sales Report, I recommend three opportunities aligned with Amsterdam's municipal priorities:</w:t>
      </w:r>
    </w:p>
    <w:p>
      <w:pPr>
        <w:numPr>
          <w:ilvl w:val="0"/>
          <w:numId w:val="1005"/>
        </w:numPr>
        <w:pStyle w:val="Compact"/>
      </w:pPr>
      <w:r>
        <w:rPr>
          <w:bCs/>
          <w:b/>
        </w:rPr>
        <w:t xml:space="preserve">Circular Economy Expansion:</w:t>
      </w:r>
      <w:r>
        <w:t xml:space="preserve"> </w:t>
      </w:r>
      <w:r>
        <w:t xml:space="preserve">Partner with Amsterdam's city council to create a "Library-to-Reuse" program, where unsold books are redistributed to schools in disadvantaged neighborhoods (addressing the Netherlands' 2025 education equity target).</w:t>
      </w:r>
    </w:p>
    <w:p>
      <w:pPr>
        <w:numPr>
          <w:ilvl w:val="0"/>
          <w:numId w:val="1005"/>
        </w:numPr>
        <w:pStyle w:val="Compact"/>
      </w:pPr>
      <w:r>
        <w:rPr>
          <w:bCs/>
          <w:b/>
        </w:rPr>
        <w:t xml:space="preserve">Multilingual Services Boost:</w:t>
      </w:r>
      <w:r>
        <w:t xml:space="preserve"> </w:t>
      </w:r>
      <w:r>
        <w:t xml:space="preserve">Launch a dedicated "Amsterdam Multicultural Shelf" with Arabic, Turkish, and Somali titles to serve Amsterdam's largest immigrant communities (14% of residents), expected to generate €85k+ annually.</w:t>
      </w:r>
    </w:p>
    <w:bookmarkEnd w:id="25"/>
    <w:bookmarkStart w:id="27" w:name="conclusion-and-librarian-perspective"/>
    <w:p>
      <w:pPr>
        <w:pStyle w:val="Heading2"/>
      </w:pPr>
      <w:r>
        <w:t xml:space="preserve">Conclusion and Librarian Perspective</w:t>
      </w:r>
    </w:p>
    <w:p>
      <w:pPr>
        <w:pStyle w:val="FirstParagraph"/>
      </w:pPr>
      <w:r>
        <w:t xml:space="preserve">This Sales Report confirms that in the Netherlands Amsterdam context, libraries are evolving beyond traditional repositories into dynamic community economies. As your Head Librarian, I've witnessed firsthand how strategic sales operations strengthen public trust – our customer satisfaction rate reached 94% during Q3, surpassing city service benchmarks.</w:t>
      </w:r>
    </w:p>
    <w:p>
      <w:pPr>
        <w:pStyle w:val="BodyText"/>
      </w:pPr>
      <w:r>
        <w:t xml:space="preserve">Crucially, this growth wasn't achieved through commercialization but by deepening our role as Amsterdam's intellectual backbone. When we sold 18,750 books at the Nieuwe Waterweg Book Fair (Amsterdam's largest annual literary event), we weren't just making sales – we were facilitating cultural exchange for 23,000 attendees. The Netherlands Amsterdam community doesn't need a bookstore; it needs a librarian who understands that every sale is an opportunity to connect people with knowledge.</w:t>
      </w:r>
    </w:p>
    <w:p>
      <w:pPr>
        <w:pStyle w:val="BodyText"/>
      </w:pPr>
      <w:r>
        <w:t xml:space="preserve">Looking ahead, our Sales Report will integrate the city's new "Cultural Data Dashboard" (launched Q1 2024) to predict demand patterns. This data-driven approach ensures we remain not just a sales channel, but a vital asset for Amsterdam's educational ecosystem. I urge the Municipal Board to continue investing in this model – where every book sold contributes to building a more literate, connected Netherlands.</w:t>
      </w:r>
    </w:p>
    <w:bookmarkStart w:id="26" w:name="Xe5be5ae34a7908bc551409ab3d6ea085aff6b7f"/>
    <w:p>
      <w:pPr>
        <w:pStyle w:val="Heading3"/>
      </w:pPr>
      <w:r>
        <w:t xml:space="preserve">Appendix: Key Performance Indicators (Amsterdam Public Libraries)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Variance</w:t>
      </w:r>
    </w:p>
    <w:p>
      <w:pPr>
        <w:pStyle w:val="BodyText"/>
      </w:pPr>
      <w:r>
        <w:t xml:space="preserve">Total Sales Revenue (€)</w:t>
      </w:r>
    </w:p>
    <w:p>
      <w:pPr>
        <w:pStyle w:val="BodyText"/>
      </w:pPr>
      <w:r>
        <w:t xml:space="preserve">485,200</w:t>
      </w:r>
    </w:p>
    <w:p>
      <w:pPr>
        <w:pStyle w:val="BodyText"/>
      </w:pPr>
      <w:r>
        <w:t xml:space="preserve">414,800</w:t>
      </w:r>
    </w:p>
    <w:p>
      <w:pPr>
        <w:pStyle w:val="BodyText"/>
      </w:pPr>
      <w:r>
        <w:t xml:space="preserve">+17.0%</w:t>
      </w:r>
    </w:p>
    <w:p>
      <w:pPr>
        <w:pStyle w:val="BodyText"/>
      </w:pPr>
      <w:r>
        <w:t xml:space="preserve">Average Transaction Value (€)</w:t>
      </w:r>
    </w:p>
    <w:p>
      <w:pPr>
        <w:pStyle w:val="BodyText"/>
      </w:pPr>
      <w:r>
        <w:t xml:space="preserve">32.75</w:t>
      </w:r>
    </w:p>
    <w:p>
      <w:pPr>
        <w:pStyle w:val="BodyText"/>
      </w:pPr>
      <w:r>
        <w:t xml:space="preserve">29.43</w:t>
      </w:r>
    </w:p>
    <w:p>
      <w:pPr>
        <w:pStyle w:val="BodyText"/>
      </w:pPr>
      <w:r>
        <w:t xml:space="preserve">+11.3%</w:t>
      </w:r>
    </w:p>
    <w:p>
      <w:pPr>
        <w:pStyle w:val="BodyText"/>
      </w:pPr>
      <w:r>
        <w:t xml:space="preserve">New Customer Acquisition</w:t>
      </w:r>
    </w:p>
    <w:p>
      <w:pPr>
        <w:pStyle w:val="BodyText"/>
      </w:pPr>
      <w:r>
        <w:t xml:space="preserve">8,240</w:t>
      </w:r>
    </w:p>
    <w:p>
      <w:pPr>
        <w:pStyle w:val="BodyText"/>
      </w:pPr>
      <w:r>
        <w:t xml:space="preserve">&lt;</w:t>
      </w:r>
    </w:p>
    <w:p>
      <w:pPr>
        <w:pStyle w:val="BodyText"/>
      </w:pPr>
      <w:r>
        <w:t xml:space="preserve">6,780</w:t>
      </w:r>
    </w:p>
    <w:p>
      <w:pPr>
        <w:pStyle w:val="BodyText"/>
      </w:pPr>
      <w:r>
        <w:t xml:space="preserve">&lt;</w:t>
      </w:r>
    </w:p>
    <w:p>
      <w:pPr>
        <w:pStyle w:val="BodyText"/>
      </w:pPr>
      <w:r>
        <w:t xml:space="preserve">+21.5%</w:t>
      </w:r>
    </w:p>
    <w:p>
      <w:pPr>
        <w:pStyle w:val="BodyText"/>
      </w:pPr>
      <w:r>
        <w:t xml:space="preserve">Sustainability Impact (kg CO2 saved)</w:t>
      </w:r>
    </w:p>
    <w:p>
      <w:pPr>
        <w:pStyle w:val="BodyText"/>
      </w:pPr>
      <w:r>
        <w:t xml:space="preserve">1,430</w:t>
      </w:r>
    </w:p>
    <w:p>
      <w:pPr>
        <w:pStyle w:val="BodyText"/>
      </w:pPr>
      <w:r>
        <w:t xml:space="preserve">&lt;</w:t>
      </w:r>
    </w:p>
    <w:p>
      <w:pPr>
        <w:pStyle w:val="BodyText"/>
      </w:pPr>
      <w:r>
        <w:t xml:space="preserve">975</w:t>
      </w:r>
    </w:p>
    <w:p>
      <w:pPr>
        <w:pStyle w:val="BodyText"/>
      </w:pPr>
      <w:r>
        <w:t xml:space="preserve">+46.7%</w:t>
      </w:r>
    </w:p>
    <w:p>
      <w:pPr>
        <w:pStyle w:val="BodyText"/>
      </w:pPr>
      <w:r>
        <w:rPr>
          <w:iCs/>
          <w:i/>
        </w:rPr>
        <w:t xml:space="preserve">This Sales Report was prepared by the Amsterdam Public Library Management under the Netherlands Cultural Heritage Act (Article 2.1), ensuring all revenue aligns with public service obligations for cultural accessibility across Amsterdam.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Public Library Sales Report: Q3 2023</dc:title>
  <dc:creator/>
  <dc:language>en</dc:language>
  <cp:keywords/>
  <dcterms:created xsi:type="dcterms:W3CDTF">2026-07-21T05:42:11Z</dcterms:created>
  <dcterms:modified xsi:type="dcterms:W3CDTF">2026-07-21T05:42:11Z</dcterms:modified>
</cp:coreProperties>
</file>

<file path=docProps/custom.xml><?xml version="1.0" encoding="utf-8"?>
<Properties xmlns="http://schemas.openxmlformats.org/officeDocument/2006/custom-properties" xmlns:vt="http://schemas.openxmlformats.org/officeDocument/2006/docPropsVTypes"/>
</file>