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Dakar,</w:t>
      </w:r>
      <w:r>
        <w:t xml:space="preserve"> </w:t>
      </w:r>
      <w:r>
        <w:t xml:space="preserve">Senegal</w:t>
      </w:r>
    </w:p>
    <w:bookmarkStart w:id="35" w:name="X22423752ae9c0a67d6b45487ecd3e4ddf5a81f7"/>
    <w:p>
      <w:pPr>
        <w:pStyle w:val="Heading1"/>
      </w:pPr>
      <w:r>
        <w:t xml:space="preserve">Comprehensive Sales Performance Report for Library Services: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Council of Senegal</w:t>
      </w:r>
      <w:r>
        <w:br/>
      </w:r>
      <w:r>
        <w:rPr>
          <w:bCs/>
          <w:b/>
        </w:rPr>
        <w:t xml:space="preserve">Location:</w:t>
      </w:r>
      <w:r>
        <w:t xml:space="preserve"> </w:t>
      </w:r>
      <w:r>
        <w:t xml:space="preserve">Dakar, Senegal</w:t>
      </w:r>
    </w:p>
    <w:bookmarkStart w:id="20" w:name="i.-executive-summary"/>
    <w:p>
      <w:pPr>
        <w:pStyle w:val="Heading2"/>
      </w:pPr>
      <w:r>
        <w:t xml:space="preserve">I. Executive Summary</w:t>
      </w:r>
    </w:p>
    <w:p>
      <w:pPr>
        <w:pStyle w:val="FirstParagraph"/>
      </w:pPr>
      <w:r>
        <w:t xml:space="preserve">This Sales Report details the performance of library services within the urban context of Dakar, Senegal, with particular emphasis on revenue-generating activities managed by our dedicated Librarian staff. Despite operating in a resource-constrained environment typical of developing nations, our libraries have demonstrated remarkable growth in ancillary sales streams. The report confirms that strategic implementation of librarian-led customer engagement initiatives has increased non-book revenue by 37% year-over-year, significantly contributing to operational sustainability across Senegal Dakar's public library network.</w:t>
      </w:r>
    </w:p>
    <w:bookmarkEnd w:id="20"/>
    <w:bookmarkStart w:id="21" w:name="X7daf8560617b7e0b7c85be2a6b5ce88b507c7c9"/>
    <w:p>
      <w:pPr>
        <w:pStyle w:val="Heading2"/>
      </w:pPr>
      <w:r>
        <w:t xml:space="preserve">II. Context: Library Operations in Senegal Dakar</w:t>
      </w:r>
    </w:p>
    <w:p>
      <w:pPr>
        <w:pStyle w:val="FirstParagraph"/>
      </w:pPr>
      <w:r>
        <w:t xml:space="preserve">Dakar, as the cultural and economic hub of Senegal, hosts 14 major public libraries serving over 350,000 residents. In this environment, the Librarian's role extends beyond traditional cataloging to include community revenue generation. Unlike conventional sales models, our approach focuses on educational merchandise and value-added services that align with Senegal Dakar's literacy goals. The Librarian serves as both community liaison and revenue driver—transforming libraries from passive institutions into financially resilient community assets.</w:t>
      </w:r>
    </w:p>
    <w:bookmarkEnd w:id="21"/>
    <w:bookmarkStart w:id="24" w:name="iii.-sales-performance-analysis-2023"/>
    <w:p>
      <w:pPr>
        <w:pStyle w:val="Heading2"/>
      </w:pPr>
      <w:r>
        <w:t xml:space="preserve">III. Sales Performance Analysis (2023)</w:t>
      </w:r>
    </w:p>
    <w:bookmarkStart w:id="22" w:name="a.-key-revenue-streams"/>
    <w:p>
      <w:pPr>
        <w:pStyle w:val="Heading3"/>
      </w:pPr>
      <w:r>
        <w:t xml:space="preserve">A. Key Revenue Streams</w:t>
      </w:r>
    </w:p>
    <w:p>
      <w:pPr>
        <w:pStyle w:val="FirstParagraph"/>
      </w:pPr>
      <w:r>
        <w:t xml:space="preserve">Revenue Stream</w:t>
      </w:r>
    </w:p>
    <w:p>
      <w:pPr>
        <w:pStyle w:val="BodyText"/>
      </w:pPr>
      <w:r>
        <w:t xml:space="preserve">Q1 2023 (XOF)</w:t>
      </w:r>
    </w:p>
    <w:p>
      <w:pPr>
        <w:pStyle w:val="BodyText"/>
      </w:pPr>
      <w:r>
        <w:t xml:space="preserve">Q4 2023 (XOF)</w:t>
      </w:r>
    </w:p>
    <w:p>
      <w:pPr>
        <w:pStyle w:val="BodyText"/>
      </w:pPr>
      <w:r>
        <w:t xml:space="preserve">% Change</w:t>
      </w:r>
    </w:p>
    <w:p>
      <w:pPr>
        <w:pStyle w:val="BodyText"/>
      </w:pPr>
      <w:r>
        <w:t xml:space="preserve">Used Book Sales</w:t>
      </w:r>
    </w:p>
    <w:p>
      <w:pPr>
        <w:pStyle w:val="BodyText"/>
      </w:pPr>
      <w:r>
        <w:t xml:space="preserve">45,000,000</w:t>
      </w:r>
    </w:p>
    <w:p>
      <w:pPr>
        <w:pStyle w:val="BodyText"/>
      </w:pPr>
      <w:r>
        <w:t xml:space="preserve">68,754,219</w:t>
      </w:r>
    </w:p>
    <w:p>
      <w:pPr>
        <w:pStyle w:val="BodyText"/>
      </w:pPr>
      <w:r>
        <w:t xml:space="preserve">+52.8%</w:t>
      </w:r>
    </w:p>
    <w:p>
      <w:pPr>
        <w:pStyle w:val="BodyText"/>
      </w:pPr>
      <w:r>
        <w:t xml:space="preserve">Educational Merchandise (Notebooks/Stationery)</w:t>
      </w:r>
    </w:p>
    <w:p>
      <w:pPr>
        <w:pStyle w:val="BodyText"/>
      </w:pPr>
      <w:r>
        <w:t xml:space="preserve">12,347,563</w:t>
      </w:r>
    </w:p>
    <w:p>
      <w:pPr>
        <w:pStyle w:val="BodyText"/>
      </w:pPr>
      <w:r>
        <w:t xml:space="preserve">21,008,945</w:t>
      </w:r>
    </w:p>
    <w:p>
      <w:pPr>
        <w:pStyle w:val="BodyText"/>
      </w:pPr>
      <w:r>
        <w:t xml:space="preserve">&lt;</w:t>
      </w:r>
    </w:p>
    <w:p>
      <w:pPr>
        <w:pStyle w:val="BodyText"/>
      </w:pPr>
      <w:r>
        <w:t xml:space="preserve">+70.2%</w:t>
      </w:r>
    </w:p>
    <w:p>
      <w:pPr>
        <w:pStyle w:val="BodyText"/>
      </w:pPr>
      <w:r>
        <w:t xml:space="preserve">Library Membership Packages</w:t>
      </w:r>
    </w:p>
    <w:p>
      <w:pPr>
        <w:pStyle w:val="BodyText"/>
      </w:pPr>
      <w:r>
        <w:t xml:space="preserve">8,956,000</w:t>
      </w:r>
    </w:p>
    <w:p>
      <w:pPr>
        <w:pStyle w:val="BodyText"/>
      </w:pPr>
      <w:r>
        <w:t xml:space="preserve">15,347,621</w:t>
      </w:r>
    </w:p>
    <w:p>
      <w:pPr>
        <w:pStyle w:val="BodyText"/>
      </w:pPr>
      <w:r>
        <w:t xml:space="preserve">+71.3%</w:t>
      </w:r>
    </w:p>
    <w:p>
      <w:pPr>
        <w:pStyle w:val="BodyText"/>
      </w:pPr>
      <w:r>
        <w:t xml:space="preserve">Digital Resource Subscriptions (Localized Content)</w:t>
      </w:r>
    </w:p>
    <w:p>
      <w:pPr>
        <w:pStyle w:val="BodyText"/>
      </w:pPr>
      <w:r>
        <w:t xml:space="preserve">2,487,920</w:t>
      </w:r>
    </w:p>
    <w:p>
      <w:pPr>
        <w:pStyle w:val="BodyText"/>
      </w:pPr>
      <w:r>
        <w:t xml:space="preserve">6,854,301</w:t>
      </w:r>
    </w:p>
    <w:p>
      <w:pPr>
        <w:pStyle w:val="BodyText"/>
      </w:pPr>
      <w:r>
        <w:t xml:space="preserve">+175.6%</w:t>
      </w:r>
    </w:p>
    <w:bookmarkEnd w:id="22"/>
    <w:bookmarkStart w:id="23" w:name="b.-librarian-impact-analysis"/>
    <w:p>
      <w:pPr>
        <w:pStyle w:val="Heading3"/>
      </w:pPr>
      <w:r>
        <w:t xml:space="preserve">B. Librarian Impact Analysis</w:t>
      </w:r>
    </w:p>
    <w:p>
      <w:pPr>
        <w:pStyle w:val="FirstParagraph"/>
      </w:pPr>
      <w:r>
        <w:t xml:space="preserve">Our Sales Report reveals that librarian-led initiatives directly drive 82% of revenue growth in Dakar libraries. For instance, at the Pointe de la Lune Library, Librarian Fatoumata Sall implemented a "Literacy &amp; Commerce" program where students purchase discounted stationery after completing reading challenges. This initiative increased merchandise sales by 140% and attracted 200 new members in three months—proving how the Librarian's community engagement creates tangible revenue.</w:t>
      </w:r>
    </w:p>
    <w:bookmarkEnd w:id="23"/>
    <w:bookmarkEnd w:id="24"/>
    <w:bookmarkStart w:id="28" w:name="Xedc7097f46e88d03324e3724e53b6c6615685d1"/>
    <w:p>
      <w:pPr>
        <w:pStyle w:val="Heading2"/>
      </w:pPr>
      <w:r>
        <w:t xml:space="preserve">IV. Strategic Initiatives Driving Success</w:t>
      </w:r>
    </w:p>
    <w:bookmarkStart w:id="25" w:name="a.-cultural-localization-strategy"/>
    <w:p>
      <w:pPr>
        <w:pStyle w:val="Heading3"/>
      </w:pPr>
      <w:r>
        <w:t xml:space="preserve">A. Cultural Localization Strategy</w:t>
      </w:r>
    </w:p>
    <w:p>
      <w:pPr>
        <w:pStyle w:val="FirstParagraph"/>
      </w:pPr>
      <w:r>
        <w:t xml:space="preserve">In Senegal Dakar, the Librarian curates sales offerings reflecting local cultural identity. Examples include:</w:t>
      </w:r>
      <w:r>
        <w:t xml:space="preserve"> </w:t>
      </w:r>
      <w:r>
        <w:t xml:space="preserve">• "Dakar Writers' Collection" notebooks featuring illustrations of Gorée Island and Niokolo-Koba National Park</w:t>
      </w:r>
      <w:r>
        <w:t xml:space="preserve"> </w:t>
      </w:r>
      <w:r>
        <w:t xml:space="preserve">• Mandinka-language educational cards sold alongside French/English materials</w:t>
      </w:r>
      <w:r>
        <w:t xml:space="preserve"> </w:t>
      </w:r>
      <w:r>
        <w:t xml:space="preserve">• "Sénégal 100% Local" book bundles (featuring Senegalese authors) at 25% premium pricing</w:t>
      </w:r>
    </w:p>
    <w:bookmarkEnd w:id="25"/>
    <w:bookmarkStart w:id="26" w:name="b.-community-integration-model"/>
    <w:p>
      <w:pPr>
        <w:pStyle w:val="Heading3"/>
      </w:pPr>
      <w:r>
        <w:t xml:space="preserve">B. Community Integration Model</w:t>
      </w:r>
    </w:p>
    <w:p>
      <w:pPr>
        <w:pStyle w:val="FirstParagraph"/>
      </w:pPr>
      <w:r>
        <w:t xml:space="preserve">The Librarian functions as a community revenue catalyst by:</w:t>
      </w:r>
      <w:r>
        <w:t xml:space="preserve"> </w:t>
      </w:r>
      <w:r>
        <w:t xml:space="preserve">1. Partnering with local artisans for co-branded merchandise</w:t>
      </w:r>
      <w:r>
        <w:t xml:space="preserve"> </w:t>
      </w:r>
      <w:r>
        <w:t xml:space="preserve">2. Hosting "Market Days" where vendors sell traditional crafts near library entrances</w:t>
      </w:r>
      <w:r>
        <w:t xml:space="preserve"> </w:t>
      </w:r>
      <w:r>
        <w:t xml:space="preserve">3. Training youth in sales techniques through library apprenticeships</w:t>
      </w:r>
    </w:p>
    <w:bookmarkEnd w:id="26"/>
    <w:bookmarkStart w:id="27" w:name="c.-digital-transformation"/>
    <w:p>
      <w:pPr>
        <w:pStyle w:val="Heading3"/>
      </w:pPr>
      <w:r>
        <w:t xml:space="preserve">C. Digital Transformation</w:t>
      </w:r>
    </w:p>
    <w:p>
      <w:pPr>
        <w:pStyle w:val="FirstParagraph"/>
      </w:pPr>
      <w:r>
        <w:t xml:space="preserve">Dakar's Librarians have pioneered mobile commerce solutions:</w:t>
      </w:r>
      <w:r>
        <w:t xml:space="preserve"> </w:t>
      </w:r>
      <w:r>
        <w:t xml:space="preserve">• WhatsApp-based book pre-orders (used by 65% of patrons)</w:t>
      </w:r>
      <w:r>
        <w:t xml:space="preserve"> </w:t>
      </w:r>
      <w:r>
        <w:t xml:space="preserve">• QR codes on library shelves linking to digital catalogs</w:t>
      </w:r>
      <w:r>
        <w:t xml:space="preserve"> </w:t>
      </w:r>
      <w:r>
        <w:t xml:space="preserve">• Library subscription packages purchasable via mobile money (Orange Money, Wave)</w:t>
      </w:r>
    </w:p>
    <w:bookmarkEnd w:id="27"/>
    <w:bookmarkEnd w:id="28"/>
    <w:bookmarkStart w:id="31" w:name="v.-challenges-in-dakars-market-context"/>
    <w:p>
      <w:pPr>
        <w:pStyle w:val="Heading2"/>
      </w:pPr>
      <w:r>
        <w:t xml:space="preserve">V. Challenges in Dakar's Market Context</w:t>
      </w:r>
    </w:p>
    <w:bookmarkStart w:id="29" w:name="a.-infrastructure-limitations"/>
    <w:p>
      <w:pPr>
        <w:pStyle w:val="Heading3"/>
      </w:pPr>
      <w:r>
        <w:t xml:space="preserve">A. Infrastructure Limitations</w:t>
      </w:r>
    </w:p>
    <w:p>
      <w:pPr>
        <w:pStyle w:val="FirstParagraph"/>
      </w:pPr>
      <w:r>
        <w:t xml:space="preserve">Power outages affect digital sales systems 18% of business days. The Librarian often resorts to manual transaction logs during blackouts, causing temporary revenue gaps. Our Sales Report identifies this as the primary operational constraint requiring government partnership for solar-powered solutions.</w:t>
      </w:r>
    </w:p>
    <w:bookmarkEnd w:id="29"/>
    <w:bookmarkStart w:id="30" w:name="b.-cultural-perception-barriers"/>
    <w:p>
      <w:pPr>
        <w:pStyle w:val="Heading3"/>
      </w:pPr>
      <w:r>
        <w:t xml:space="preserve">B. Cultural Perception Barriers</w:t>
      </w:r>
    </w:p>
    <w:p>
      <w:pPr>
        <w:pStyle w:val="FirstParagraph"/>
      </w:pPr>
      <w:r>
        <w:t xml:space="preserve">Some communities view library merchandise sales as "commercializing education." The Librarian counteracts this through:</w:t>
      </w:r>
      <w:r>
        <w:t xml:space="preserve"> </w:t>
      </w:r>
      <w:r>
        <w:t xml:space="preserve">• Community workshops explaining revenue reinvestment (e.g., "Your 500 XOF notebook purchase funds 2 new children's books")</w:t>
      </w:r>
      <w:r>
        <w:t xml:space="preserve"> </w:t>
      </w:r>
      <w:r>
        <w:t xml:space="preserve">• Celebrating local author sales events with poetry readings</w:t>
      </w:r>
    </w:p>
    <w:bookmarkEnd w:id="30"/>
    <w:bookmarkEnd w:id="31"/>
    <w:bookmarkStart w:id="32" w:name="vi.-recommendations-for-future-growth"/>
    <w:p>
      <w:pPr>
        <w:pStyle w:val="Heading2"/>
      </w:pPr>
      <w:r>
        <w:t xml:space="preserve">VI. Recommendations for Future Growth</w:t>
      </w:r>
    </w:p>
    <w:p>
      <w:pPr>
        <w:numPr>
          <w:ilvl w:val="0"/>
          <w:numId w:val="1001"/>
        </w:numPr>
        <w:pStyle w:val="Compact"/>
      </w:pPr>
      <w:r>
        <w:rPr>
          <w:bCs/>
          <w:b/>
        </w:rPr>
        <w:t xml:space="preserve">Expand Librarian Sales Training:</w:t>
      </w:r>
      <w:r>
        <w:t xml:space="preserve"> </w:t>
      </w:r>
      <w:r>
        <w:t xml:space="preserve">Implement quarterly workshops focused on cultural sales techniques tailored to Senegalese communities. Our Dakar pilot showed trained librarians achieve 30% higher conversion rates.</w:t>
      </w:r>
    </w:p>
    <w:p>
      <w:pPr>
        <w:numPr>
          <w:ilvl w:val="0"/>
          <w:numId w:val="1001"/>
        </w:numPr>
        <w:pStyle w:val="Compact"/>
      </w:pPr>
      <w:r>
        <w:rPr>
          <w:bCs/>
          <w:b/>
        </w:rPr>
        <w:t xml:space="preserve">Establish Dakar Library Cooperative:</w:t>
      </w:r>
      <w:r>
        <w:t xml:space="preserve"> </w:t>
      </w:r>
      <w:r>
        <w:t xml:space="preserve">Create a network where libraries share high-margin merchandise (e.g., collectively negotiate with publishers for discounted book bundles).</w:t>
      </w:r>
    </w:p>
    <w:p>
      <w:pPr>
        <w:numPr>
          <w:ilvl w:val="0"/>
          <w:numId w:val="1001"/>
        </w:numPr>
        <w:pStyle w:val="Compact"/>
      </w:pPr>
      <w:r>
        <w:rPr>
          <w:bCs/>
          <w:b/>
        </w:rPr>
        <w:t xml:space="preserve">Develop Digital Revenue Platform:</w:t>
      </w:r>
      <w:r>
        <w:t xml:space="preserve"> </w:t>
      </w:r>
      <w:r>
        <w:t xml:space="preserve">Build a unified sales portal for all Senegal Dakar libraries to track real-time performance and identify regional demand patterns.</w:t>
      </w:r>
    </w:p>
    <w:p>
      <w:pPr>
        <w:numPr>
          <w:ilvl w:val="0"/>
          <w:numId w:val="1001"/>
        </w:numPr>
        <w:pStyle w:val="Compact"/>
      </w:pPr>
      <w:r>
        <w:rPr>
          <w:bCs/>
          <w:b/>
        </w:rPr>
        <w:t xml:space="preserve">Prioritize Local Artisan Partnerships:</w:t>
      </w:r>
      <w:r>
        <w:t xml:space="preserve"> </w:t>
      </w:r>
      <w:r>
        <w:t xml:space="preserve">The Librarian should formalize agreements with 50+ Dakar-based craftspeople to develop exclusive library-branded products, increasing local economic impact by 25%.</w:t>
      </w:r>
    </w:p>
    <w:bookmarkEnd w:id="32"/>
    <w:bookmarkStart w:id="34" w:name="vii.-conclusion"/>
    <w:p>
      <w:pPr>
        <w:pStyle w:val="Heading2"/>
      </w:pPr>
      <w:r>
        <w:t xml:space="preserve">VII. Conclusion</w:t>
      </w:r>
    </w:p>
    <w:p>
      <w:pPr>
        <w:pStyle w:val="FirstParagraph"/>
      </w:pPr>
      <w:r>
        <w:t xml:space="preserve">This Sales Report confirms that in the dynamic landscape of Senegal Dakar, the Librarian is no longer merely a custodian of books but a vital revenue strategist. The successful integration of commercial acumen with community service has transformed library economics, proving that cultural institutions can achieve financial sustainability while advancing literacy goals. As demonstrated across our 14 Dakar libraries, when Librarians are empowered as business partners—rather than administrative staff—the entire Senegalese education ecosystem benefits.</w:t>
      </w:r>
    </w:p>
    <w:p>
      <w:pPr>
        <w:pStyle w:val="BodyText"/>
      </w:pPr>
      <w:r>
        <w:t xml:space="preserve">Looking ahead, we project 50% revenue growth in the next fiscal year through expanded digital channels and deeper community integration. The Librarian's unique position at the intersection of culture, commerce and education positions them as central to Dakar's vision of knowledge-driven economic development. As one Dakar-based Librarian stated: "Our shelves hold more than books—we hold the future of Senegal's economy in our hands."</w:t>
      </w:r>
    </w:p>
    <w:bookmarkStart w:id="33" w:name="report-prepared-by"/>
    <w:p>
      <w:pPr>
        <w:pStyle w:val="Heading3"/>
      </w:pPr>
      <w:r>
        <w:t xml:space="preserve">Report Prepared By:</w:t>
      </w:r>
    </w:p>
    <w:p>
      <w:pPr>
        <w:pStyle w:val="FirstParagraph"/>
      </w:pPr>
      <w:r>
        <w:t xml:space="preserve">Moussa Diop, Senior Library Operations Analyst</w:t>
      </w:r>
      <w:r>
        <w:br/>
      </w:r>
      <w:r>
        <w:t xml:space="preserve">National Library Network, Senegal Dakar</w:t>
      </w:r>
    </w:p>
    <w:p>
      <w:r>
        <w:pict>
          <v:rect style="width:0;height:1.5pt" o:hralign="center" o:hrstd="t" o:hr="t"/>
        </w:pict>
      </w:r>
    </w:p>
    <w:p>
      <w:pPr>
        <w:pStyle w:val="FirstParagraph"/>
      </w:pPr>
      <w:r>
        <w:rPr>
          <w:iCs/>
          <w:i/>
        </w:rPr>
        <w:t xml:space="preserve">This document complies with the 2023 Senegalese Ministry of Culture's guidelines for public library accountability. Word count: 847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Dakar, Senegal</dc:title>
  <dc:creator/>
  <dc:language>en</dc:language>
  <cp:keywords/>
  <dcterms:created xsi:type="dcterms:W3CDTF">2026-07-22T08:48:25Z</dcterms:created>
  <dcterms:modified xsi:type="dcterms:W3CDTF">2026-07-22T08:48:25Z</dcterms:modified>
</cp:coreProperties>
</file>

<file path=docProps/custom.xml><?xml version="1.0" encoding="utf-8"?>
<Properties xmlns="http://schemas.openxmlformats.org/officeDocument/2006/custom-properties" xmlns:vt="http://schemas.openxmlformats.org/officeDocument/2006/docPropsVTypes"/>
</file>