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Librarian</w:t>
      </w:r>
      <w:r>
        <w:t xml:space="preserve"> </w:t>
      </w:r>
      <w:r>
        <w:t xml:space="preserve">Performance</w:t>
      </w:r>
      <w:r>
        <w:t xml:space="preserve"> </w:t>
      </w:r>
      <w:r>
        <w:t xml:space="preserve">in</w:t>
      </w:r>
      <w:r>
        <w:t xml:space="preserve"> </w:t>
      </w:r>
      <w:r>
        <w:t xml:space="preserve">Singapore</w:t>
      </w:r>
      <w:r>
        <w:t xml:space="preserve"> </w:t>
      </w:r>
      <w:r>
        <w:t xml:space="preserve">Singapore</w:t>
      </w:r>
    </w:p>
    <w:bookmarkStart w:id="29" w:name="X449110a0944bc0490e76c072714b6f35e2a30e1"/>
    <w:p>
      <w:pPr>
        <w:pStyle w:val="Heading1"/>
      </w:pPr>
      <w:r>
        <w:t xml:space="preserve">OFFICIAL SALES REPORT: LIBRARIAN PERFORMANCE ANALYSIS - SINGAPORE SINGAPORE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Library Board Singapore (NLB)</w:t>
      </w:r>
      <w:r>
        <w:br/>
      </w:r>
      <w:r>
        <w:rPr>
          <w:bCs/>
          <w:b/>
        </w:rPr>
        <w:t xml:space="preserve">Report Period:</w:t>
      </w:r>
      <w:r>
        <w:t xml:space="preserve"> </w:t>
      </w:r>
      <w:r>
        <w:t xml:space="preserve">July 1, 2023 - September 30, 2023</w:t>
      </w:r>
      <w:r>
        <w:br/>
      </w:r>
      <w:r>
        <w:rPr>
          <w:bCs/>
          <w:b/>
        </w:rPr>
        <w:t xml:space="preserve">Prepared By:</w:t>
      </w:r>
      <w:r>
        <w:t xml:space="preserve"> </w:t>
      </w:r>
      <w:r>
        <w:t xml:space="preserve">Strategic Performance Division, NLB</w:t>
      </w:r>
    </w:p>
    <w:bookmarkStart w:id="20" w:name="i.-executive-summary"/>
    <w:p>
      <w:pPr>
        <w:pStyle w:val="Heading2"/>
      </w:pPr>
      <w:r>
        <w:t xml:space="preserve">I. Executive Summary</w:t>
      </w:r>
    </w:p>
    <w:p>
      <w:pPr>
        <w:pStyle w:val="FirstParagraph"/>
      </w:pPr>
      <w:r>
        <w:t xml:space="preserve">This comprehensive Sales Report details the exceptional performance metrics of our dedicated Librarian team across all Singapore Singapore public libraries during Q3 2023. The report demonstrates how strategic library engagement directly contributes to community development and knowledge dissemination, aligning with Singapore's Smart Nation vision. This document serves as a critical benchmark for understanding the indispensable role of the Librarian in driving educational outcomes and digital inclusion initiatives throughout Singapore Singapore.</w:t>
      </w:r>
    </w:p>
    <w:bookmarkEnd w:id="20"/>
    <w:bookmarkStart w:id="22" w:name="X9d8d0133831d459ad92885234184b7768475db2"/>
    <w:p>
      <w:pPr>
        <w:pStyle w:val="Heading2"/>
      </w:pPr>
      <w:r>
        <w:t xml:space="preserve">II. Sales Performance Metrics: Librarian-Driven Service Adoption</w:t>
      </w:r>
    </w:p>
    <w:p>
      <w:pPr>
        <w:pStyle w:val="FirstParagraph"/>
      </w:pPr>
      <w:r>
        <w:t xml:space="preserve">The term "sales" in this context refers to successful service utilization, program attendance, and community engagement metrics – not traditional commercial sales. Our Librarian team achieved remarkable growth in these key performance indicators (KPIs) across Singapore Singapore:</w:t>
      </w:r>
    </w:p>
    <w:p>
      <w:pPr>
        <w:numPr>
          <w:ilvl w:val="0"/>
          <w:numId w:val="1001"/>
        </w:numPr>
        <w:pStyle w:val="Compact"/>
      </w:pPr>
      <w:r>
        <w:rPr>
          <w:bCs/>
          <w:b/>
        </w:rPr>
        <w:t xml:space="preserve">Circulation Growth:</w:t>
      </w:r>
      <w:r>
        <w:t xml:space="preserve"> </w:t>
      </w:r>
      <w:r>
        <w:t xml:space="preserve">28% increase in physical/digital resource checkouts year-over-year, with Librarian-led "Tech Help Desks" contributing to 41% of this growth at Jurong Regional Library.</w:t>
      </w:r>
    </w:p>
    <w:p>
      <w:pPr>
        <w:numPr>
          <w:ilvl w:val="0"/>
          <w:numId w:val="1001"/>
        </w:numPr>
        <w:pStyle w:val="Compact"/>
      </w:pPr>
      <w:r>
        <w:rPr>
          <w:bCs/>
          <w:b/>
        </w:rPr>
        <w:t xml:space="preserve">Program Participation:</w:t>
      </w:r>
      <w:r>
        <w:t xml:space="preserve"> </w:t>
      </w:r>
      <w:r>
        <w:t xml:space="preserve">Record-breaking attendance in Librarian-curated programs (e.g., Coding for Seniors, AI Literacy Workshops) across all Singapore Singapore branches – 152% above 2022 averages.</w:t>
      </w:r>
    </w:p>
    <w:p>
      <w:pPr>
        <w:numPr>
          <w:ilvl w:val="0"/>
          <w:numId w:val="1001"/>
        </w:numPr>
        <w:pStyle w:val="Compact"/>
      </w:pPr>
      <w:r>
        <w:rPr>
          <w:bCs/>
          <w:b/>
        </w:rPr>
        <w:t xml:space="preserve">Community Impact:</w:t>
      </w:r>
      <w:r>
        <w:t xml:space="preserve"> </w:t>
      </w:r>
      <w:r>
        <w:t xml:space="preserve">Librarian-identified needs led to the deployment of 14 new mobile library units in underserved areas of Singapore Singapore, serving over 35,000 residents quarterly.</w:t>
      </w:r>
    </w:p>
    <w:bookmarkStart w:id="21" w:name="key-insight"/>
    <w:p>
      <w:pPr>
        <w:pStyle w:val="Heading3"/>
      </w:pPr>
      <w:r>
        <w:t xml:space="preserve">Key Insight:</w:t>
      </w:r>
    </w:p>
    <w:p>
      <w:pPr>
        <w:pStyle w:val="FirstParagraph"/>
      </w:pPr>
      <w:r>
        <w:t xml:space="preserve">The Sales Report confirms that Librarian expertise directly correlates with service adoption. Libraries with dedicated Librarian-led community engagement programs consistently outperformed others by 37% in user satisfaction scores (Singapore Singapore Public Library Survey, Q3 2023).</w:t>
      </w:r>
    </w:p>
    <w:bookmarkEnd w:id="21"/>
    <w:bookmarkEnd w:id="22"/>
    <w:bookmarkStart w:id="24" w:name="Xe75f0aad4ec4177426a69cbad6e52efe6cb96b9"/>
    <w:p>
      <w:pPr>
        <w:pStyle w:val="Heading2"/>
      </w:pPr>
      <w:r>
        <w:t xml:space="preserve">III. Singapore Singapore-Specific Achievements</w:t>
      </w:r>
    </w:p>
    <w:p>
      <w:pPr>
        <w:pStyle w:val="FirstParagraph"/>
      </w:pPr>
      <w:r>
        <w:t xml:space="preserve">This Sales Report highlights unique contributions to the Singapore Singapore landscape:</w:t>
      </w:r>
    </w:p>
    <w:p>
      <w:pPr>
        <w:numPr>
          <w:ilvl w:val="0"/>
          <w:numId w:val="1002"/>
        </w:numPr>
        <w:pStyle w:val="Compact"/>
      </w:pPr>
      <w:r>
        <w:rPr>
          <w:bCs/>
          <w:b/>
        </w:rPr>
        <w:t xml:space="preserve">National Digital Literacy Push:</w:t>
      </w:r>
      <w:r>
        <w:t xml:space="preserve"> </w:t>
      </w:r>
      <w:r>
        <w:t xml:space="preserve">Librarian teams implemented 108 new digital literacy modules aligned with SkillsFuture initiatives across all Singapore Singapore library branches, directly supporting the Smart Nation agenda.</w:t>
      </w:r>
    </w:p>
    <w:p>
      <w:pPr>
        <w:numPr>
          <w:ilvl w:val="0"/>
          <w:numId w:val="1002"/>
        </w:numPr>
        <w:pStyle w:val="Compact"/>
      </w:pPr>
      <w:r>
        <w:rPr>
          <w:bCs/>
          <w:b/>
        </w:rPr>
        <w:t xml:space="preserve">Multilingual Service Excellence:</w:t>
      </w:r>
      <w:r>
        <w:t xml:space="preserve"> </w:t>
      </w:r>
      <w:r>
        <w:t xml:space="preserve">Our Librarian staff (85% certified in Malay/Mandarin/Tamil) delivered culturally responsive services, resulting in 68% increase in non-English speaking community usage at Toa Payoh Library.</w:t>
      </w:r>
    </w:p>
    <w:p>
      <w:pPr>
        <w:numPr>
          <w:ilvl w:val="0"/>
          <w:numId w:val="1002"/>
        </w:numPr>
        <w:pStyle w:val="Compact"/>
      </w:pPr>
      <w:r>
        <w:rPr>
          <w:bCs/>
          <w:b/>
        </w:rPr>
        <w:t xml:space="preserve">Sustainability Integration:</w:t>
      </w:r>
      <w:r>
        <w:t xml:space="preserve"> </w:t>
      </w:r>
      <w:r>
        <w:t xml:space="preserve">Librarian-curated "Green Libraries" programs reduced paper consumption by 23% across Singapore Singapore libraries while increasing e-resource adoption by 52%.</w:t>
      </w:r>
    </w:p>
    <w:bookmarkStart w:id="23" w:name="case-study-librarian-impact-in-tampines"/>
    <w:p>
      <w:pPr>
        <w:pStyle w:val="Heading3"/>
      </w:pPr>
      <w:r>
        <w:t xml:space="preserve">Case Study: Librarian Impact in Tampines</w:t>
      </w:r>
    </w:p>
    <w:p>
      <w:pPr>
        <w:pStyle w:val="FirstParagraph"/>
      </w:pPr>
      <w:r>
        <w:t xml:space="preserve">In the heart of Singapore Singapore, Tampines Regional Library's Librarian team launched a "Career Pathway Hub" addressing local economic needs. This initiative generated:</w:t>
      </w:r>
    </w:p>
    <w:p>
      <w:pPr>
        <w:numPr>
          <w:ilvl w:val="0"/>
          <w:numId w:val="1003"/>
        </w:numPr>
        <w:pStyle w:val="Compact"/>
      </w:pPr>
      <w:r>
        <w:t xml:space="preserve">1,427 job-matching consultations (up 210% YoY)</w:t>
      </w:r>
    </w:p>
    <w:p>
      <w:pPr>
        <w:numPr>
          <w:ilvl w:val="0"/>
          <w:numId w:val="1003"/>
        </w:numPr>
        <w:pStyle w:val="Compact"/>
      </w:pPr>
      <w:r>
        <w:t xml:space="preserve">53 new partnerships with Singapore Singapore tech startups</w:t>
      </w:r>
    </w:p>
    <w:p>
      <w:pPr>
        <w:numPr>
          <w:ilvl w:val="0"/>
          <w:numId w:val="1003"/>
        </w:numPr>
        <w:pStyle w:val="Compact"/>
      </w:pPr>
      <w:r>
        <w:t xml:space="preserve">89% participant satisfaction rate in SkillsFuture workshops</w:t>
      </w:r>
    </w:p>
    <w:p>
      <w:pPr>
        <w:pStyle w:val="FirstParagraph"/>
      </w:pPr>
      <w:r>
        <w:t xml:space="preserve">This initiative directly contributed to the library's position as the top-performing branch in Singapore Singapore for community economic impact.</w:t>
      </w:r>
    </w:p>
    <w:bookmarkEnd w:id="23"/>
    <w:bookmarkEnd w:id="24"/>
    <w:bookmarkStart w:id="25" w:name="X5c506acd28cbe549f52db7c515b00ba4f52c924"/>
    <w:p>
      <w:pPr>
        <w:pStyle w:val="Heading2"/>
      </w:pPr>
      <w:r>
        <w:t xml:space="preserve">IV. Challenges &amp; Librarian-Driven Solutions</w:t>
      </w:r>
    </w:p>
    <w:p>
      <w:pPr>
        <w:pStyle w:val="FirstParagraph"/>
      </w:pPr>
      <w:r>
        <w:t xml:space="preserve">The Sales Report identifies challenges and our Librarian team's proactive responses: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Librarian Solution</w:t>
            </w:r>
          </w:p>
        </w:tc>
        <w:tc>
          <w:tcPr/>
          <w:p>
            <w:pPr>
              <w:pStyle w:val="Compact"/>
              <w:jc w:val="left"/>
            </w:pPr>
            <w:r>
              <w:t xml:space="preserve">Singapore Singapore Impact</w:t>
            </w:r>
          </w:p>
        </w:tc>
      </w:tr>
      <w:tr>
        <w:tc>
          <w:tcPr/>
          <w:p>
            <w:pPr>
              <w:pStyle w:val="Compact"/>
              <w:jc w:val="left"/>
            </w:pPr>
            <w:r>
              <w:t xml:space="preserve">Rising demand for specialized resources in emerging fields (AI, Biotech)</w:t>
            </w:r>
          </w:p>
        </w:tc>
        <w:tc>
          <w:tcPr/>
          <w:p>
            <w:pPr>
              <w:pStyle w:val="Compact"/>
              <w:jc w:val="left"/>
            </w:pPr>
            <w:r>
              <w:t xml:space="preserve">Launched "Future Skills Resource Pools" with Librarian curation from industry partners</w:t>
            </w:r>
          </w:p>
        </w:tc>
        <w:tc>
          <w:tcPr/>
          <w:p>
            <w:pPr>
              <w:pStyle w:val="Compact"/>
              <w:jc w:val="left"/>
            </w:pPr>
            <w:r>
              <w:t xml:space="preserve">Increased access to 200+ new Singapore Singapore-approved professional learning materials</w:t>
            </w:r>
          </w:p>
        </w:tc>
      </w:tr>
      <w:tr>
        <w:tc>
          <w:tcPr/>
          <w:p>
            <w:pPr>
              <w:pStyle w:val="Compact"/>
              <w:jc w:val="left"/>
            </w:pPr>
            <w:r>
              <w:t xml:space="preserve">Post-pandemic digital exclusion among elderly community members</w:t>
            </w:r>
          </w:p>
        </w:tc>
        <w:tc>
          <w:tcPr/>
          <w:p>
            <w:pPr>
              <w:pStyle w:val="Compact"/>
              <w:jc w:val="left"/>
            </w:pPr>
            <w:r>
              <w:t xml:space="preserve">Developed "Librarian-Home Visits" program for low-income seniors in Jurong East</w:t>
            </w:r>
          </w:p>
        </w:tc>
        <w:tc>
          <w:tcPr/>
          <w:p>
            <w:pPr>
              <w:pStyle w:val="Compact"/>
              <w:jc w:val="left"/>
            </w:pPr>
            <w:r>
              <w:t xml:space="preserve">Served 4,102 vulnerable residents across Singapore Singapore (87% participation increase)</w:t>
            </w:r>
          </w:p>
        </w:tc>
      </w:tr>
    </w:tbl>
    <w:bookmarkEnd w:id="25"/>
    <w:bookmarkStart w:id="27" w:name="X3038768b130114cbc2a17145bf6a3546b98e013"/>
    <w:p>
      <w:pPr>
        <w:pStyle w:val="Heading2"/>
      </w:pPr>
      <w:r>
        <w:t xml:space="preserve">V. Future Recommendations: Scaling Librarian Excellence Across Singapore Singapore</w:t>
      </w:r>
    </w:p>
    <w:p>
      <w:pPr>
        <w:pStyle w:val="FirstParagraph"/>
      </w:pPr>
      <w:r>
        <w:t xml:space="preserve">Based on this Sales Report, we recommend:</w:t>
      </w:r>
    </w:p>
    <w:p>
      <w:pPr>
        <w:numPr>
          <w:ilvl w:val="0"/>
          <w:numId w:val="1004"/>
        </w:numPr>
        <w:pStyle w:val="Compact"/>
      </w:pPr>
      <w:r>
        <w:rPr>
          <w:bCs/>
          <w:b/>
        </w:rPr>
        <w:t xml:space="preserve">Expand Librarian Digital Coaches Program:</w:t>
      </w:r>
      <w:r>
        <w:t xml:space="preserve"> </w:t>
      </w:r>
      <w:r>
        <w:t xml:space="preserve">Train 100+ additional Librarians as certified digital coaches by Q2 2024, targeting all Singapore Singapore community centers.</w:t>
      </w:r>
    </w:p>
    <w:p>
      <w:pPr>
        <w:numPr>
          <w:ilvl w:val="0"/>
          <w:numId w:val="1004"/>
        </w:numPr>
        <w:pStyle w:val="Compact"/>
      </w:pPr>
      <w:r>
        <w:rPr>
          <w:bCs/>
          <w:b/>
        </w:rPr>
        <w:t xml:space="preserve">Launch National Library Sales Dashboard:</w:t>
      </w:r>
      <w:r>
        <w:t xml:space="preserve"> </w:t>
      </w:r>
      <w:r>
        <w:t xml:space="preserve">Implement real-time analytics platform to track "service sales" (usage metrics) for every Librarian in Singapore Singapore – enabling data-driven resource allocation.</w:t>
      </w:r>
    </w:p>
    <w:p>
      <w:pPr>
        <w:numPr>
          <w:ilvl w:val="0"/>
          <w:numId w:val="1004"/>
        </w:numPr>
        <w:pStyle w:val="Compact"/>
      </w:pPr>
      <w:r>
        <w:rPr>
          <w:bCs/>
          <w:b/>
        </w:rPr>
        <w:t xml:space="preserve">Strengthen Corporate Partnerships:</w:t>
      </w:r>
      <w:r>
        <w:t xml:space="preserve"> </w:t>
      </w:r>
      <w:r>
        <w:t xml:space="preserve">Develop formal partnerships with major Singapore Singapore employers (e.g., Singtel, DBS) to fund Librarian-led workplace skills programs.</w:t>
      </w:r>
    </w:p>
    <w:bookmarkStart w:id="26" w:name="X45f6c5030428376dd6249aec7f1f10834270518"/>
    <w:p>
      <w:pPr>
        <w:pStyle w:val="Heading3"/>
      </w:pPr>
      <w:r>
        <w:t xml:space="preserve">The Strategic Value of the Librarian Role</w:t>
      </w:r>
    </w:p>
    <w:p>
      <w:pPr>
        <w:pStyle w:val="FirstParagraph"/>
      </w:pPr>
      <w:r>
        <w:t xml:space="preserve">This Sales Report conclusively demonstrates that in Singapore Singapore, the Librarian is not merely a service provider but a catalyst for economic and social development. Every successful "sale" (service utilization) represents:</w:t>
      </w:r>
    </w:p>
    <w:p>
      <w:pPr>
        <w:numPr>
          <w:ilvl w:val="0"/>
          <w:numId w:val="1005"/>
        </w:numPr>
        <w:pStyle w:val="Compact"/>
      </w:pPr>
      <w:r>
        <w:t xml:space="preserve">One more community member gaining digital literacy</w:t>
      </w:r>
    </w:p>
    <w:p>
      <w:pPr>
        <w:numPr>
          <w:ilvl w:val="0"/>
          <w:numId w:val="1005"/>
        </w:numPr>
        <w:pStyle w:val="Compact"/>
      </w:pPr>
      <w:r>
        <w:t xml:space="preserve">One more student accessing educational resources</w:t>
      </w:r>
    </w:p>
    <w:p>
      <w:pPr>
        <w:numPr>
          <w:ilvl w:val="0"/>
          <w:numId w:val="1005"/>
        </w:numPr>
        <w:pStyle w:val="Compact"/>
      </w:pPr>
      <w:r>
        <w:t xml:space="preserve">One more small business owner utilizing market research tools</w:t>
      </w:r>
    </w:p>
    <w:p>
      <w:pPr>
        <w:pStyle w:val="FirstParagraph"/>
      </w:pPr>
      <w:r>
        <w:t xml:space="preserve">In the Singapore Singapore context, these "sales" directly contribute to national goals: 82% of our Librarian-identified community needs align with Singapore's SkillsFuture and Smart Nation initiatives – making this Sales Report a vital document for strategic planning.</w:t>
      </w:r>
    </w:p>
    <w:bookmarkEnd w:id="26"/>
    <w:bookmarkEnd w:id="27"/>
    <w:bookmarkStart w:id="28" w:name="vi.-conclusion"/>
    <w:p>
      <w:pPr>
        <w:pStyle w:val="Heading2"/>
      </w:pPr>
      <w:r>
        <w:t xml:space="preserve">VI. Conclusion</w:t>
      </w:r>
    </w:p>
    <w:p>
      <w:pPr>
        <w:pStyle w:val="FirstParagraph"/>
      </w:pPr>
      <w:r>
        <w:t xml:space="preserve">The data in this Sales Report leaves no doubt: Our Librarian teams are the most effective growth drivers within Singapore Singapore's public service ecosystem. The remarkable 28% circulation growth, record program participation, and measurable community impact prove that investing in librarian expertise delivers exceptional returns for every Singapore citizen.</w:t>
      </w:r>
    </w:p>
    <w:p>
      <w:pPr>
        <w:pStyle w:val="BodyText"/>
      </w:pPr>
      <w:r>
        <w:t xml:space="preserve">As we move toward our goal of making all Singapore Singapore residents "library-enabled," this report confirms that the Librarian is not just an employee – they are the frontline force transforming library services into engines of national progress. We recommend doubling down on Librarian training and community engagement initiatives as the cornerstone of Singapore Singapore's knowledge infrastructure.</w:t>
      </w:r>
    </w:p>
    <w:p>
      <w:pPr>
        <w:pStyle w:val="BodyText"/>
      </w:pPr>
      <w:r>
        <w:rPr>
          <w:bCs/>
          <w:b/>
        </w:rPr>
        <w:t xml:space="preserve">Approved by:</w:t>
      </w:r>
      <w:r>
        <w:t xml:space="preserve"> </w:t>
      </w:r>
      <w:r>
        <w:t xml:space="preserve">National Library Board Singapore</w:t>
      </w:r>
      <w:r>
        <w:br/>
      </w:r>
      <w:r>
        <w:rPr>
          <w:bCs/>
          <w:b/>
        </w:rPr>
        <w:t xml:space="preserve">For all Singapore Singapore Libraries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Librarian Performance in Singapore Singapore</dc:title>
  <dc:creator/>
  <dc:language>en</dc:language>
  <cp:keywords/>
  <dcterms:created xsi:type="dcterms:W3CDTF">2026-07-23T19:15:23Z</dcterms:created>
  <dcterms:modified xsi:type="dcterms:W3CDTF">2026-07-23T19:15:23Z</dcterms:modified>
</cp:coreProperties>
</file>

<file path=docProps/custom.xml><?xml version="1.0" encoding="utf-8"?>
<Properties xmlns="http://schemas.openxmlformats.org/officeDocument/2006/custom-properties" xmlns:vt="http://schemas.openxmlformats.org/officeDocument/2006/docPropsVTypes"/>
</file>