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librarian-sales-performance-report"/>
    <w:p>
      <w:pPr>
        <w:pStyle w:val="Heading1"/>
      </w:pPr>
      <w:r>
        <w:t xml:space="preserve">LIBRARIAN SALES PERFORMANCE REPORT</w:t>
      </w:r>
    </w:p>
    <w:p>
      <w:pPr>
        <w:pStyle w:val="FirstParagraph"/>
      </w:pPr>
      <w:r>
        <w:t xml:space="preserve">Abu Dhabi Public Library System - United Arab Emirates</w:t>
      </w:r>
    </w:p>
    <w:p>
      <w:pPr>
        <w:pStyle w:val="BodyText"/>
      </w:pPr>
      <w:r>
        <w:t xml:space="preserve">Period: January 1, 2023 - December 31, 2023 | Prepared For: Abu Dhabi Department of Culture &amp; Tourism</w:t>
      </w:r>
    </w:p>
    <w:bookmarkEnd w:id="20"/>
    <w:bookmarkStart w:id="21" w:name="executive-summary"/>
    <w:p>
      <w:pPr>
        <w:pStyle w:val="Heading2"/>
      </w:pPr>
      <w:r>
        <w:t xml:space="preserve">Executive Summary</w:t>
      </w:r>
    </w:p>
    <w:p>
      <w:pPr>
        <w:pStyle w:val="FirstParagraph"/>
      </w:pPr>
      <w:r>
        <w:t xml:space="preserve">This comprehensive Sales Report details the performance metrics of the Librarian-driven sales initiatives across all public libraries within Abu Dhabi, United Arab Emirates. As a critical component of our cultural and educational infrastructure, library sales operations have evolved beyond traditional book lending to include strategic merchandise, digital content subscriptions, and community partnership programs. The report demonstrates how effective Librarian engagement has significantly contributed to revenue generation while supporting Abu Dhabi's vision for knowledge-based economic diversification under the UAE National Strategy 2030.</w:t>
      </w:r>
    </w:p>
    <w:p>
      <w:pPr>
        <w:pStyle w:val="BodyText"/>
      </w:pPr>
      <w:r>
        <w:t xml:space="preserve">Key achievement highlights include a 37% year-over-year increase in library merchandise sales, successful implementation of culturally relevant digital subscriptions (particularly Arabic-language academic resources), and enhanced community partnerships that generated AED 1.2M in incremental revenue streams. This report confirms the Librarian role as an indispensable catalyst for sustainable financial operations within Abu Dhabi's public library network.</w:t>
      </w:r>
    </w:p>
    <w:bookmarkEnd w:id="21"/>
    <w:bookmarkStart w:id="22" w:name="X7e2fb2e3c47e4ab7d3febe322ac07ce39b522c8"/>
    <w:p>
      <w:pPr>
        <w:pStyle w:val="Heading2"/>
      </w:pPr>
      <w:r>
        <w:t xml:space="preserve">Operational Context: Librarian as Strategic Sales Professional</w:t>
      </w:r>
    </w:p>
    <w:p>
      <w:pPr>
        <w:pStyle w:val="FirstParagraph"/>
      </w:pPr>
      <w:r>
        <w:t xml:space="preserve">In the United Arab Emirates, particularly in Abu Dhabi, libraries operate under a unique dual mandate: preserving cultural heritage while driving economic contribution through knowledge commerce. Our Librarians have transitioned from traditional cataloging roles to become frontline sales professionals within this specialized environment. The Librarian Sales Report framework has been meticulously designed to align with Abu Dhabi's Vision 2030 priorities, where knowledge-based industries represent 35% of the emirate's GDP growth targets.</w:t>
      </w:r>
    </w:p>
    <w:p>
      <w:pPr>
        <w:pStyle w:val="BodyText"/>
      </w:pPr>
      <w:r>
        <w:t xml:space="preserve">Unlike conventional retail environments, our sales strategy prioritizes cultural sensitivity and educational value. For instance, Librarians in Abu Dhabi curate book bundles featuring Emirati authors (such as those from the Abu Dhabi Cultural Foundation) with 25% higher sell-through rates than standard titles. This approach reflects the UAE's national commitment to promoting local content while generating revenue - a model that has been adopted by all libraries across United Arab Emirates.</w:t>
      </w:r>
    </w:p>
    <w:bookmarkEnd w:id="22"/>
    <w:bookmarkStart w:id="23" w:name="X80b2cc4008f3429e9c49ba9d9c98344fdea5767"/>
    <w:p>
      <w:pPr>
        <w:pStyle w:val="Heading2"/>
      </w:pPr>
      <w:r>
        <w:t xml:space="preserve">Performance Analysis: Sales Report Breakdown</w:t>
      </w:r>
    </w:p>
    <w:p>
      <w:pPr>
        <w:pStyle w:val="FirstParagraph"/>
      </w:pPr>
      <w:r>
        <w:t xml:space="preserve">Sales Channel</w:t>
      </w:r>
    </w:p>
    <w:p>
      <w:pPr>
        <w:pStyle w:val="BodyText"/>
      </w:pPr>
      <w:r>
        <w:t xml:space="preserve">Q1 2023 (AED)</w:t>
      </w:r>
    </w:p>
    <w:p>
      <w:pPr>
        <w:pStyle w:val="BodyText"/>
      </w:pPr>
      <w:r>
        <w:t xml:space="preserve">Q4 2023 (AED)</w:t>
      </w:r>
    </w:p>
    <w:p>
      <w:pPr>
        <w:pStyle w:val="BodyText"/>
      </w:pPr>
      <w:r>
        <w:t xml:space="preserve">% Growth</w:t>
      </w:r>
    </w:p>
    <w:p>
      <w:pPr>
        <w:pStyle w:val="BodyText"/>
      </w:pPr>
      <w:r>
        <w:t xml:space="preserve">Key Initiatives</w:t>
      </w:r>
    </w:p>
    <w:p>
      <w:pPr>
        <w:pStyle w:val="BodyText"/>
      </w:pPr>
      <w:r>
        <w:t xml:space="preserve">Digital Resource Subscriptions</w:t>
      </w:r>
    </w:p>
    <w:p>
      <w:pPr>
        <w:pStyle w:val="BodyText"/>
      </w:pPr>
      <w:r>
        <w:t xml:space="preserve">185,000</w:t>
      </w:r>
    </w:p>
    <w:p>
      <w:pPr>
        <w:pStyle w:val="BodyText"/>
      </w:pPr>
      <w:r>
        <w:t xml:space="preserve">427,000</w:t>
      </w:r>
    </w:p>
    <w:p>
      <w:pPr>
        <w:pStyle w:val="BodyText"/>
      </w:pPr>
      <w:r>
        <w:t xml:space="preserve">131%</w:t>
      </w:r>
    </w:p>
    <w:p>
      <w:pPr>
        <w:pStyle w:val="BodyText"/>
      </w:pPr>
      <w:r>
        <w:t xml:space="preserve">Cultural Partnerships with Abu Dhabi Art Festival &amp; Etihad Airways' "Reading for All" program</w:t>
      </w:r>
    </w:p>
    <w:p>
      <w:pPr>
        <w:pStyle w:val="BodyText"/>
      </w:pPr>
      <w:r>
        <w:t xml:space="preserve">Library Merchandise (Books, Stationery)</w:t>
      </w:r>
    </w:p>
    <w:p>
      <w:pPr>
        <w:pStyle w:val="BodyText"/>
      </w:pPr>
      <w:r>
        <w:t xml:space="preserve">298,000</w:t>
      </w:r>
    </w:p>
    <w:p>
      <w:pPr>
        <w:pStyle w:val="BodyText"/>
      </w:pPr>
      <w:r>
        <w:t xml:space="preserve">512,000</w:t>
      </w:r>
    </w:p>
    <w:p>
      <w:pPr>
        <w:pStyle w:val="BodyText"/>
      </w:pPr>
      <w:r>
        <w:t xml:space="preserve">72%</w:t>
      </w:r>
    </w:p>
    <w:p>
      <w:pPr>
        <w:pStyle w:val="BodyText"/>
      </w:pPr>
      <w:r>
        <w:t xml:space="preserve">Made-in-UAE book bundles featuring UAE National Day editions; Ramadan-themed products</w:t>
      </w:r>
    </w:p>
    <w:p>
      <w:pPr>
        <w:pStyle w:val="BodyText"/>
      </w:pPr>
      <w:r>
        <w:t xml:space="preserve">Event Ticket Sales (Workshops, Lectures)</w:t>
      </w:r>
    </w:p>
    <w:p>
      <w:pPr>
        <w:pStyle w:val="BodyText"/>
      </w:pPr>
      <w:r>
        <w:t xml:space="preserve">112,000</w:t>
      </w:r>
    </w:p>
    <w:p>
      <w:pPr>
        <w:pStyle w:val="BodyText"/>
      </w:pPr>
      <w:r>
        <w:t xml:space="preserve">348,000</w:t>
      </w:r>
    </w:p>
    <w:p>
      <w:pPr>
        <w:pStyle w:val="BodyText"/>
      </w:pPr>
      <w:r>
        <w:t xml:space="preserve">211%</w:t>
      </w:r>
    </w:p>
    <w:p>
      <w:pPr>
        <w:pStyle w:val="BodyText"/>
      </w:pPr>
      <w:r>
        <w:br/>
      </w:r>
    </w:p>
    <w:p>
      <w:pPr>
        <w:pStyle w:val="BodyText"/>
      </w:pPr>
      <w:r>
        <w:rPr>
          <w:bCs/>
          <w:b/>
        </w:rPr>
        <w:t xml:space="preserve">Total Sales</w:t>
      </w:r>
    </w:p>
    <w:p>
      <w:pPr>
        <w:pStyle w:val="BodyText"/>
      </w:pPr>
      <w:r>
        <w:rPr>
          <w:bCs/>
          <w:b/>
        </w:rPr>
        <w:t xml:space="preserve">595,000</w:t>
      </w:r>
    </w:p>
    <w:p>
      <w:pPr>
        <w:pStyle w:val="BodyText"/>
      </w:pPr>
      <w:r>
        <w:rPr>
          <w:bCs/>
          <w:b/>
        </w:rPr>
        <w:t xml:space="preserve">1,287,000</w:t>
      </w:r>
    </w:p>
    <w:p>
      <w:pPr>
        <w:pStyle w:val="BodyText"/>
      </w:pPr>
      <w:r>
        <w:rPr>
          <w:bCs/>
          <w:b/>
        </w:rPr>
        <w:t xml:space="preserve">116%</w:t>
      </w:r>
    </w:p>
    <w:p>
      <w:pPr>
        <w:pStyle w:val="BodyText"/>
      </w:pPr>
      <w:r>
        <w:t xml:space="preserve"> </w:t>
      </w:r>
    </w:p>
    <w:p>
      <w:pPr>
        <w:pStyle w:val="BodyText"/>
      </w:pPr>
      <w:r>
        <w:rPr>
          <w:bCs/>
          <w:b/>
        </w:rPr>
        <w:t xml:space="preserve">Cultural Integration Success:</w:t>
      </w:r>
      <w:r>
        <w:t xml:space="preserve"> </w:t>
      </w:r>
      <w:r>
        <w:t xml:space="preserve">The Librarian Sales Report reveals how Abu Dhabi-specific initiatives drove exceptional results. The "Emirati Literary Series" (curated by librarians) achieved 203% of sales targets in Q4 2023, with books by Emirati authors like Huda Al-Naifi outselling international bestsellers by 4:1 ratio. This demonstrates how culturally attuned Librarian strategies directly align with Abu Dhabi's national identity goals.</w:t>
      </w:r>
    </w:p>
    <w:bookmarkEnd w:id="23"/>
    <w:bookmarkStart w:id="24" w:name="challenges-in-abu-dhabi-context"/>
    <w:p>
      <w:pPr>
        <w:pStyle w:val="Heading2"/>
      </w:pPr>
      <w:r>
        <w:t xml:space="preserve">Challenges in Abu Dhabi Context</w:t>
      </w:r>
    </w:p>
    <w:p>
      <w:pPr>
        <w:pStyle w:val="FirstParagraph"/>
      </w:pPr>
      <w:r>
        <w:t xml:space="preserve">Implementing effective sales operations within United Arab Emirates presents unique challenges specific to Abu Dhabi's market dynamics. The Librarian role requires navigating:</w:t>
      </w:r>
    </w:p>
    <w:p>
      <w:pPr>
        <w:numPr>
          <w:ilvl w:val="0"/>
          <w:numId w:val="1001"/>
        </w:numPr>
        <w:pStyle w:val="Compact"/>
      </w:pPr>
      <w:r>
        <w:rPr>
          <w:bCs/>
          <w:b/>
        </w:rPr>
        <w:t xml:space="preserve">Cultural Sensitivity:</w:t>
      </w:r>
      <w:r>
        <w:t xml:space="preserve"> </w:t>
      </w:r>
      <w:r>
        <w:t xml:space="preserve">Balancing commercial objectives with Islamic values (e.g., avoiding promotional materials during Ramadan) necessitates specialized Librarian training in UAE cultural protocols</w:t>
      </w:r>
    </w:p>
    <w:p>
      <w:pPr>
        <w:numPr>
          <w:ilvl w:val="0"/>
          <w:numId w:val="1001"/>
        </w:numPr>
        <w:pStyle w:val="Compact"/>
      </w:pPr>
      <w:r>
        <w:rPr>
          <w:bCs/>
          <w:b/>
        </w:rPr>
        <w:t xml:space="preserve">Seasonal Demand Fluctuations:</w:t>
      </w:r>
      <w:r>
        <w:t xml:space="preserve"> </w:t>
      </w:r>
      <w:r>
        <w:t xml:space="preserve">Sales spike during educational seasons (September-December) but dip 40% in summer months due to school holidays, requiring strategic inventory management</w:t>
      </w:r>
    </w:p>
    <w:p>
      <w:pPr>
        <w:numPr>
          <w:ilvl w:val="0"/>
          <w:numId w:val="1001"/>
        </w:numPr>
        <w:pStyle w:val="Compact"/>
      </w:pPr>
      <w:r>
        <w:rPr>
          <w:bCs/>
          <w:b/>
        </w:rPr>
        <w:t xml:space="preserve">Digital Literacy Gaps:</w:t>
      </w:r>
      <w:r>
        <w:t xml:space="preserve"> </w:t>
      </w:r>
      <w:r>
        <w:t xml:space="preserve">Older patrons require Librarian assistance in purchasing digital subscriptions, slowing transaction processing times despite high demand for e-resources</w:t>
      </w:r>
    </w:p>
    <w:p>
      <w:pPr>
        <w:pStyle w:val="FirstParagraph"/>
      </w:pPr>
      <w:r>
        <w:t xml:space="preserve">Despite these challenges, Librarians have developed innovative solutions - such as "Tech Buddy" programs where staff assist elderly patrons with digital sales platforms during designated hours. This initiative has reduced service time by 35% while increasing cross-selling opportunities for library subscriptions.</w:t>
      </w:r>
    </w:p>
    <w:bookmarkEnd w:id="24"/>
    <w:bookmarkStart w:id="25" w:name="Xf650bfb2d4d407d066e9e092438d1cb00cc69c2"/>
    <w:p>
      <w:pPr>
        <w:pStyle w:val="Heading2"/>
      </w:pPr>
      <w:r>
        <w:t xml:space="preserve">Strategic Recommendations for Abu Dhabi Libraries</w:t>
      </w:r>
    </w:p>
    <w:p>
      <w:pPr>
        <w:pStyle w:val="FirstParagraph"/>
      </w:pPr>
      <w:r>
        <w:t xml:space="preserve">To maximize the Librarian's sales potential in the United Arab Emirates market, we recommend:</w:t>
      </w:r>
    </w:p>
    <w:p>
      <w:pPr>
        <w:numPr>
          <w:ilvl w:val="0"/>
          <w:numId w:val="1002"/>
        </w:numPr>
        <w:pStyle w:val="Compact"/>
      </w:pPr>
      <w:r>
        <w:rPr>
          <w:bCs/>
          <w:b/>
        </w:rPr>
        <w:t xml:space="preserve">Integrate with UAE Government Initiatives:</w:t>
      </w:r>
      <w:r>
        <w:t xml:space="preserve"> </w:t>
      </w:r>
      <w:r>
        <w:t xml:space="preserve">Partner with Abu Dhabi Digital Authority to develop library-specific digital vouchers redeemable at government services (e.g., 10% discount on municipal services for book purchasers)</w:t>
      </w:r>
    </w:p>
    <w:p>
      <w:pPr>
        <w:numPr>
          <w:ilvl w:val="0"/>
          <w:numId w:val="1002"/>
        </w:numPr>
        <w:pStyle w:val="Compact"/>
      </w:pPr>
      <w:r>
        <w:rPr>
          <w:bCs/>
          <w:b/>
        </w:rPr>
        <w:t xml:space="preserve">Expand Cultural Merchandising:</w:t>
      </w:r>
      <w:r>
        <w:t xml:space="preserve"> </w:t>
      </w:r>
      <w:r>
        <w:t xml:space="preserve">Create limited-edition items featuring UAE heritage sites (e.g., Louvre Abu Dhabi-themed stationery) with Librarian-curated marketing materials</w:t>
      </w:r>
    </w:p>
    <w:p>
      <w:pPr>
        <w:numPr>
          <w:ilvl w:val="0"/>
          <w:numId w:val="1002"/>
        </w:numPr>
        <w:pStyle w:val="Compact"/>
      </w:pPr>
      <w:r>
        <w:rPr>
          <w:bCs/>
          <w:b/>
        </w:rPr>
        <w:t xml:space="preserve">Leverage Ramadan Opportunities:</w:t>
      </w:r>
      <w:r>
        <w:t xml:space="preserve"> </w:t>
      </w:r>
      <w:r>
        <w:t xml:space="preserve">Develop "Knowledge During Ramadan" packages combining Quranic resources, Arabic literature, and community events - a model that generated AED 85,000 in Q3 2023</w:t>
      </w:r>
    </w:p>
    <w:bookmarkEnd w:id="25"/>
    <w:bookmarkStart w:id="26" w:name="X3f9c0d002acb17c5f885bcdd27e625a743040b4"/>
    <w:p>
      <w:pPr>
        <w:pStyle w:val="Heading2"/>
      </w:pPr>
      <w:r>
        <w:t xml:space="preserve">Conclusion: The Librarian as Cultural Sales Catalyst</w:t>
      </w:r>
    </w:p>
    <w:p>
      <w:pPr>
        <w:pStyle w:val="FirstParagraph"/>
      </w:pPr>
      <w:r>
        <w:t xml:space="preserve">This Sales Report unequivocally demonstrates that the Librarian role in Abu Dhabi has evolved from custodian of knowledge to strategic sales driver aligned with United Arab Emirates' national development objectives. By embedding cultural authenticity into every transaction, Abu Dhabi's Librarians have created a sustainable revenue model that supports library operations while advancing UAE Vision 2030 priorities.</w:t>
      </w:r>
    </w:p>
    <w:p>
      <w:pPr>
        <w:pStyle w:val="BodyText"/>
      </w:pPr>
      <w:r>
        <w:t xml:space="preserve">Looking ahead, we project that continued investment in Librarian sales training (particularly around digital commerce and UAE cultural branding) will yield 15-20% annual growth. The success of this model has already attracted interest from other Emirates' libraries seeking to replicate Abu Dhabi's approach to transforming public library services into revenue-generating assets within the national knowledge economy.</w:t>
      </w:r>
    </w:p>
    <w:p>
      <w:pPr>
        <w:pStyle w:val="BodyText"/>
      </w:pPr>
      <w:r>
        <w:t xml:space="preserve">As stated by His Highness Sheikh Mohamed bin Zayed Al Nahyan, "Education and knowledge are the foundations of our future." This Sales Report proves that when Librarians in Abu Dhabi master both cultural stewardship and commercial acumen, they become indispensable partners in building that future - one sale at a time.</w:t>
      </w:r>
    </w:p>
    <w:p>
      <w:pPr>
        <w:pStyle w:val="BodyText"/>
      </w:pPr>
      <w:r>
        <w:t xml:space="preserve">Prepared by: Library Strategic Operations Team</w:t>
      </w:r>
      <w:r>
        <w:br/>
      </w:r>
      <w:r>
        <w:t xml:space="preserve">Abu Dhabi Public Library System</w:t>
      </w:r>
      <w:r>
        <w:br/>
      </w:r>
      <w:r>
        <w:t xml:space="preserve">United Arab Emirates | December 31,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 Abu Dhabi, United Arab Emirates</dc:title>
  <dc:creator/>
  <dc:language>en</dc:language>
  <cp:keywords/>
  <dcterms:created xsi:type="dcterms:W3CDTF">2025-12-10T01:05:38Z</dcterms:created>
  <dcterms:modified xsi:type="dcterms:W3CDTF">2025-12-10T01:05:38Z</dcterms:modified>
</cp:coreProperties>
</file>

<file path=docProps/custom.xml><?xml version="1.0" encoding="utf-8"?>
<Properties xmlns="http://schemas.openxmlformats.org/officeDocument/2006/custom-properties" xmlns:vt="http://schemas.openxmlformats.org/officeDocument/2006/docPropsVTypes"/>
</file>