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Library</w:t>
      </w:r>
      <w:r>
        <w:t xml:space="preserve"> </w:t>
      </w:r>
      <w:r>
        <w:t xml:space="preserve">Operations,</w:t>
      </w:r>
      <w:r>
        <w:t xml:space="preserve"> </w:t>
      </w:r>
      <w:r>
        <w:t xml:space="preserve">United</w:t>
      </w:r>
      <w:r>
        <w:t xml:space="preserve"> </w:t>
      </w:r>
      <w:r>
        <w:t xml:space="preserve">Kingdom</w:t>
      </w:r>
      <w:r>
        <w:t xml:space="preserve"> </w:t>
      </w:r>
      <w:r>
        <w:t xml:space="preserve">London</w:t>
      </w:r>
    </w:p>
    <w:bookmarkStart w:id="20" w:name="Xebe011236ad140978052095b06795ae8558c615"/>
    <w:p>
      <w:pPr>
        <w:pStyle w:val="Heading1"/>
      </w:pPr>
      <w:r>
        <w:t xml:space="preserve">SALES REPORT FOR LIBRARIAN OPERATIONS</w:t>
      </w:r>
      <w:r>
        <w:br/>
      </w:r>
      <w:r>
        <w:t xml:space="preserve">UNITED KINGDOM LONDON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London Library Board |</w:t>
      </w:r>
      <w:r>
        <w:t xml:space="preserve"> </w:t>
      </w:r>
      <w:r>
        <w:rPr>
          <w:bCs/>
          <w:b/>
        </w:rPr>
        <w:t xml:space="preserve">Prepared By:</w:t>
      </w:r>
      <w:r>
        <w:t xml:space="preserve"> </w:t>
      </w:r>
      <w:r>
        <w:t xml:space="preserve">[Librarian Name], Head of Sales &amp; Community Engagement</w:t>
      </w:r>
    </w:p>
    <w:bookmarkEnd w:id="20"/>
    <w:bookmarkStart w:id="21" w:name="executive-summary"/>
    <w:p>
      <w:pPr>
        <w:pStyle w:val="Heading2"/>
      </w:pPr>
      <w:r>
        <w:t xml:space="preserve">1. Executive Summary</w:t>
      </w:r>
    </w:p>
    <w:p>
      <w:pPr>
        <w:pStyle w:val="FirstParagraph"/>
      </w:pPr>
      <w:r>
        <w:t xml:space="preserve">This comprehensive Sales Report details the performance of library-based retail operations across key locations in United Kingdom London during the third quarter of 2023. As a professional Librarian within the London Library Network, I have overseen all sales initiatives, including bookshop revenues, digital content subscriptions, and community event ticketing. The report demonstrates a 12.7% year-on-year increase in total sales revenue to £486,500 for Q3 2023 (compared to £431,800 in Q3 2022), exceeding our quarterly target by 7.3%. This growth is particularly significant given London's challenging retail environment and the ongoing shift toward digital consumption. The Librarian-led strategy has successfully transformed library spaces into vibrant community commerce hubs while maintaining our core mission of knowledge accessibility.</w:t>
      </w:r>
    </w:p>
    <w:p>
      <w:pPr>
        <w:pStyle w:val="BodyText"/>
      </w:pPr>
      <w:r>
        <w:rPr>
          <w:bCs/>
          <w:b/>
        </w:rPr>
        <w:t xml:space="preserve">Key Achievement:</w:t>
      </w:r>
      <w:r>
        <w:t xml:space="preserve"> </w:t>
      </w:r>
      <w:r>
        <w:t xml:space="preserve">The Librarian team implemented a "Book &amp; Biscuit" loyalty program that drove a 32% increase in repeat customers across London branches, directly contributing to the Q3 sales uplift. This initiative exemplifies how innovative librarian-led commercial strategies can thrive within United Kingdom's public library framework.</w:t>
      </w:r>
    </w:p>
    <w:bookmarkEnd w:id="21"/>
    <w:bookmarkStart w:id="22" w:name="sales-performance-breakdown"/>
    <w:p>
      <w:pPr>
        <w:pStyle w:val="Heading2"/>
      </w:pPr>
      <w:r>
        <w:t xml:space="preserve">2. Sales Performance Breakdown</w:t>
      </w:r>
    </w:p>
    <w:p>
      <w:pPr>
        <w:pStyle w:val="FirstParagraph"/>
      </w:pPr>
      <w:r>
        <w:rPr>
          <w:bCs/>
          <w:b/>
        </w:rPr>
        <w:t xml:space="preserve">Revenue Streams (Q3 2023):</w:t>
      </w:r>
    </w:p>
    <w:p>
      <w:pPr>
        <w:pStyle w:val="BodyText"/>
      </w:pPr>
      <w:r>
        <w:t xml:space="preserve">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Community Event Tickets (Workshops, Author Talks)</w:t>
      </w:r>
    </w:p>
    <w:p>
      <w:pPr>
        <w:pStyle w:val="BodyText"/>
      </w:pPr>
      <w:r>
        <w:t xml:space="preserve">72,400</w:t>
      </w:r>
    </w:p>
    <w:p>
      <w:pPr>
        <w:pStyle w:val="BodyText"/>
      </w:pPr>
      <w:r>
        <w:t xml:space="preserve">14.9%</w:t>
      </w:r>
    </w:p>
    <w:p>
      <w:pPr>
        <w:pStyle w:val="BodyText"/>
      </w:pPr>
      <w:r>
        <w:t xml:space="preserve">+8.1%</w:t>
      </w:r>
    </w:p>
    <w:p>
      <w:pPr>
        <w:pStyle w:val="BodyText"/>
      </w:pPr>
      <w:r>
        <w:t xml:space="preserve">Total</w:t>
      </w:r>
    </w:p>
    <w:p>
      <w:pPr>
        <w:pStyle w:val="BodyText"/>
      </w:pPr>
      <w:r>
        <w:t xml:space="preserve">£486,500</w:t>
      </w:r>
    </w:p>
    <w:p>
      <w:pPr>
        <w:pStyle w:val="BodyText"/>
      </w:pPr>
      <w:r>
        <w:t xml:space="preserve">100.0%</w:t>
      </w:r>
    </w:p>
    <w:p>
      <w:pPr>
        <w:pStyle w:val="BodyText"/>
      </w:pPr>
      <w:r>
        <w:t xml:space="preserve">+12.7%</w:t>
      </w:r>
    </w:p>
    <w:bookmarkEnd w:id="22"/>
    <w:bookmarkStart w:id="23" w:name="X80f88a824305a9177624335963e09923a27bdda"/>
    <w:p>
      <w:pPr>
        <w:pStyle w:val="Heading2"/>
      </w:pPr>
      <w:r>
        <w:t xml:space="preserve">3. Librarian-Led Strategic Initiatives Driving Sales Growth</w:t>
      </w:r>
    </w:p>
    <w:p>
      <w:pPr>
        <w:pStyle w:val="FirstParagraph"/>
      </w:pPr>
      <w:r>
        <w:t xml:space="preserve">The success of this quarter's sales performance directly stems from targeted interventions led by the Librarian team, designed specifically for the United Kingdom London context:</w:t>
      </w:r>
    </w:p>
    <w:p>
      <w:pPr>
        <w:numPr>
          <w:ilvl w:val="0"/>
          <w:numId w:val="1001"/>
        </w:numPr>
        <w:pStyle w:val="Compact"/>
      </w:pPr>
      <w:r>
        <w:rPr>
          <w:bCs/>
          <w:b/>
        </w:rPr>
        <w:t xml:space="preserve">London-Local Author Partnership Program:</w:t>
      </w:r>
      <w:r>
        <w:t xml:space="preserve"> </w:t>
      </w:r>
      <w:r>
        <w:t xml:space="preserve">Collaborated with 18 emerging London-based authors to feature exclusive book launches in library shops. This initiative generated £62,100 in sales from local talent, a 37% increase over Q3 2022. The Librarian team personally curated these collections based on community interest data.</w:t>
      </w:r>
    </w:p>
    <w:p>
      <w:pPr>
        <w:numPr>
          <w:ilvl w:val="0"/>
          <w:numId w:val="1001"/>
        </w:numPr>
        <w:pStyle w:val="Compact"/>
      </w:pPr>
      <w:r>
        <w:rPr>
          <w:bCs/>
          <w:b/>
        </w:rPr>
        <w:t xml:space="preserve">Digital Transformation for Londoners:</w:t>
      </w:r>
      <w:r>
        <w:t xml:space="preserve"> </w:t>
      </w:r>
      <w:r>
        <w:t xml:space="preserve">Launched "Library Access Pass" – a £15 digital bundle offering unlimited e-book lending + virtual author events. This product accounted for 43% of new digital subscriptions and directly addresses the high cost-of-living pressures faced by London residents.</w:t>
      </w:r>
    </w:p>
    <w:p>
      <w:pPr>
        <w:numPr>
          <w:ilvl w:val="0"/>
          <w:numId w:val="1001"/>
        </w:numPr>
        <w:pStyle w:val="Compact"/>
      </w:pPr>
      <w:r>
        <w:rPr>
          <w:bCs/>
          <w:b/>
        </w:rPr>
        <w:t xml:space="preserve">Community Hub Integration:</w:t>
      </w:r>
      <w:r>
        <w:t xml:space="preserve"> </w:t>
      </w:r>
      <w:r>
        <w:t xml:space="preserve">Transformed library spaces into retail destinations by partnering with local cafes (e.g., "Café at Central Library, Bloomsbury") for cross-promotions. This increased footfall to bookshops by 29%, with Librarian staff trained in sales techniques to facilitate seamless transitions from service points to retail.</w:t>
      </w:r>
    </w:p>
    <w:bookmarkEnd w:id="23"/>
    <w:bookmarkStart w:id="24" w:name="london-specific-market-analysis"/>
    <w:p>
      <w:pPr>
        <w:pStyle w:val="Heading2"/>
      </w:pPr>
      <w:r>
        <w:t xml:space="preserve">4. London-Specific Market Analysis</w:t>
      </w:r>
    </w:p>
    <w:p>
      <w:pPr>
        <w:pStyle w:val="FirstParagraph"/>
      </w:pPr>
      <w:r>
        <w:t xml:space="preserve">The United Kingdom London market presents unique opportunities and challenges that directly influence our Sales Report metrics:</w:t>
      </w:r>
    </w:p>
    <w:p>
      <w:pPr>
        <w:pStyle w:val="BodyText"/>
      </w:pPr>
      <w:r>
        <w:rPr>
          <w:bCs/>
          <w:b/>
        </w:rPr>
        <w:t xml:space="preserve">Opportunities:</w:t>
      </w:r>
      <w:r>
        <w:t xml:space="preserve"> </w:t>
      </w:r>
      <w:r>
        <w:t xml:space="preserve">London's diverse population (33% non-UK born) enables specialized niche collections. Our Librarian team identified high demand for multilingual fiction (21% revenue growth from Spanish/German titles) and children's books reflecting London's multicultural communities. The City of London Library Network strategically positioned stock to serve boroughs with the highest immigrant populations, driving 41% of sales in our top 5 branches.</w:t>
      </w:r>
    </w:p>
    <w:p>
      <w:pPr>
        <w:pStyle w:val="BodyText"/>
      </w:pPr>
      <w:r>
        <w:rPr>
          <w:bCs/>
          <w:b/>
        </w:rPr>
        <w:t xml:space="preserve">Challenges:</w:t>
      </w:r>
      <w:r>
        <w:t xml:space="preserve"> </w:t>
      </w:r>
      <w:r>
        <w:t xml:space="preserve">Rising operational costs (8.2% YoY) impacted margins, particularly for physical book inventory. The Librarian team mitigated this through a "Pre-loved Books" program where donated books (17% of shop stock) are sold at £1-£3, reducing waste while generating £28,600 in revenue. Additionally, London's high tourist traffic led to 34% of sales occurring during peak summer months (June-August), requiring dynamic Librarian staffing adjustments.</w:t>
      </w:r>
    </w:p>
    <w:bookmarkEnd w:id="24"/>
    <w:bookmarkStart w:id="25" w:name="customer-feedback-satisfaction"/>
    <w:p>
      <w:pPr>
        <w:pStyle w:val="Heading2"/>
      </w:pPr>
      <w:r>
        <w:t xml:space="preserve">5. Customer Feedback &amp; Satisfaction</w:t>
      </w:r>
    </w:p>
    <w:p>
      <w:pPr>
        <w:pStyle w:val="FirstParagraph"/>
      </w:pPr>
      <w:r>
        <w:t xml:space="preserve">Post-purchase surveys from United Kingdom London customers revealed critical insights:</w:t>
      </w:r>
    </w:p>
    <w:p>
      <w:pPr>
        <w:pStyle w:val="BodyText"/>
      </w:pPr>
      <w:r>
        <w:t xml:space="preserve">"The Librarian staff made me feel welcome – they recommended books based on my interests in East London history, not just pushed sales." (Customer Rating: 4.8/5)</w:t>
      </w:r>
      <w:r>
        <w:br/>
      </w:r>
      <w:r>
        <w:t xml:space="preserve">"I bought the Library Access Pass because it felt like supporting a real community resource, not just another corporate app." (London Borough: Tower Hamlets)</w:t>
      </w:r>
    </w:p>
    <w:p>
      <w:pPr>
        <w:pStyle w:val="BodyText"/>
      </w:pPr>
      <w:r>
        <w:t xml:space="preserve">These responses confirm that London patrons value the Librarian's personal engagement over transactional interactions. Our Net Promoter Score rose to 68 in Q3 (from 61 in Q2), directly linked to Librarian-led customer service initiatives.</w:t>
      </w:r>
    </w:p>
    <w:bookmarkEnd w:id="25"/>
    <w:bookmarkStart w:id="26" w:name="recommendations-for-future-sales-growth"/>
    <w:p>
      <w:pPr>
        <w:pStyle w:val="Heading2"/>
      </w:pPr>
      <w:r>
        <w:t xml:space="preserve">6. Recommendations for Future Sales Growth</w:t>
      </w:r>
    </w:p>
    <w:p>
      <w:pPr>
        <w:pStyle w:val="FirstParagraph"/>
      </w:pPr>
      <w:r>
        <w:t xml:space="preserve">Based on the United Kingdom London market dynamics, the following actions are recommended for the Librarian team:</w:t>
      </w:r>
    </w:p>
    <w:p>
      <w:pPr>
        <w:numPr>
          <w:ilvl w:val="0"/>
          <w:numId w:val="1002"/>
        </w:numPr>
        <w:pStyle w:val="Compact"/>
      </w:pPr>
      <w:r>
        <w:rPr>
          <w:bCs/>
          <w:b/>
        </w:rPr>
        <w:t xml:space="preserve">Expand "London Stories" Subscription Box:</w:t>
      </w:r>
      <w:r>
        <w:t xml:space="preserve"> </w:t>
      </w:r>
      <w:r>
        <w:t xml:space="preserve">Curate quarterly boxes featuring local authors and landmarks (e.g., "West End Theatre Box"). Projected revenue: £210,000 annually.</w:t>
      </w:r>
    </w:p>
    <w:p>
      <w:pPr>
        <w:numPr>
          <w:ilvl w:val="0"/>
          <w:numId w:val="1002"/>
        </w:numPr>
        <w:pStyle w:val="Compact"/>
      </w:pPr>
      <w:r>
        <w:rPr>
          <w:bCs/>
          <w:b/>
        </w:rPr>
        <w:t xml:space="preserve">Leverage City of London Data Partnerships:</w:t>
      </w:r>
      <w:r>
        <w:t xml:space="preserve"> </w:t>
      </w:r>
      <w:r>
        <w:t xml:space="preserve">Collaborate with Transport for London to offer book discounts via Oyster cards, targeting commuters. Pilot expected to capture 5-7% of London's 53 million monthly rail passengers.</w:t>
      </w:r>
    </w:p>
    <w:p>
      <w:pPr>
        <w:numPr>
          <w:ilvl w:val="0"/>
          <w:numId w:val="1002"/>
        </w:numPr>
        <w:pStyle w:val="Compact"/>
      </w:pPr>
      <w:r>
        <w:rPr>
          <w:bCs/>
          <w:b/>
        </w:rPr>
        <w:t xml:space="preserve">Enhance Librarian Sales Training:</w:t>
      </w:r>
      <w:r>
        <w:t xml:space="preserve"> </w:t>
      </w:r>
      <w:r>
        <w:t xml:space="preserve">Implement mandatory certification in retail psychology (with City &amp; Guilds accreditation) to further elevate the Librarian's sales role beyond traditional library duties.</w:t>
      </w:r>
    </w:p>
    <w:bookmarkEnd w:id="26"/>
    <w:bookmarkStart w:id="27" w:name="conclusion"/>
    <w:p>
      <w:pPr>
        <w:pStyle w:val="Heading2"/>
      </w:pPr>
      <w:r>
        <w:t xml:space="preserve">7. Conclusion</w:t>
      </w:r>
    </w:p>
    <w:p>
      <w:pPr>
        <w:pStyle w:val="FirstParagraph"/>
      </w:pPr>
      <w:r>
        <w:t xml:space="preserve">This Sales Report unequivocally demonstrates that a professional Librarian, when empowered with commercial strategy training and community-focused innovation, drives significant revenue growth within United Kingdom London's public library ecosystem. The 12.7% Q3 sales increase proves that libraries are not merely cultural institutions but vital economic assets – generating £486,500 in local revenue while serving 128,000 London residents through our bookshop and digital platforms.</w:t>
      </w:r>
    </w:p>
    <w:p>
      <w:pPr>
        <w:pStyle w:val="BodyText"/>
      </w:pPr>
      <w:r>
        <w:t xml:space="preserve">As a Librarian in the heart of London, I remain committed to developing sales strategies that prioritize community benefit over pure profit. Our success this quarter – achieved through programs like the "Book &amp; Biscuit" loyalty scheme and local author partnerships – sets a new standard for how public libraries can thrive financially while strengthening London's social fabric. The data confirms: when Librarians lead sales initiatives with genuine community insight, United Kingdom London's libraries become indispensable economic catalysts.</w:t>
      </w:r>
    </w:p>
    <w:p>
      <w:pPr>
        <w:pStyle w:val="BodyText"/>
      </w:pPr>
      <w:r>
        <w:t xml:space="preserve">Prepared by: [Librarian Name], Head of Sales &amp; Community Engagement</w:t>
      </w:r>
      <w:r>
        <w:br/>
      </w:r>
      <w:r>
        <w:t xml:space="preserve">London Library Network | United Kingdom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Library Operations, United Kingdom London</dc:title>
  <dc:creator/>
  <dc:language>en</dc:language>
  <cp:keywords/>
  <dcterms:created xsi:type="dcterms:W3CDTF">2026-07-23T20:30:45Z</dcterms:created>
  <dcterms:modified xsi:type="dcterms:W3CDTF">2026-07-23T20:30:45Z</dcterms:modified>
</cp:coreProperties>
</file>

<file path=docProps/custom.xml><?xml version="1.0" encoding="utf-8"?>
<Properties xmlns="http://schemas.openxmlformats.org/officeDocument/2006/custom-properties" xmlns:vt="http://schemas.openxmlformats.org/officeDocument/2006/docPropsVTypes"/>
</file>