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Community</w:t>
      </w:r>
      <w:r>
        <w:t xml:space="preserve"> </w:t>
      </w:r>
      <w:r>
        <w:t xml:space="preserve">Library</w:t>
      </w:r>
      <w:r>
        <w:t xml:space="preserve"> </w:t>
      </w:r>
      <w:r>
        <w:t xml:space="preserve">Sales</w:t>
      </w:r>
      <w:r>
        <w:t xml:space="preserve"> </w:t>
      </w:r>
      <w:r>
        <w:t xml:space="preserve">Report</w:t>
      </w:r>
    </w:p>
    <w:bookmarkStart w:id="27" w:name="Xa52b906c4d68281c0311c8cc732ee16f5cf14b6"/>
    <w:p>
      <w:pPr>
        <w:pStyle w:val="Heading1"/>
      </w:pPr>
      <w:r>
        <w:t xml:space="preserve">Quarterly Sales Performance Report: Los Angeles Community Library 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Los Angeles Public Library Board of Trustees</w:t>
      </w:r>
      <w:r>
        <w:br/>
      </w:r>
      <w:r>
        <w:rPr>
          <w:bCs/>
          <w:b/>
        </w:rPr>
        <w:t xml:space="preserve">Prepared By:</w:t>
      </w:r>
      <w:r>
        <w:t xml:space="preserve"> </w:t>
      </w:r>
      <w:r>
        <w:t xml:space="preserve">Maria Chen, Head Librarian - Downtown Branch</w:t>
      </w:r>
    </w:p>
    <w:bookmarkStart w:id="20" w:name="i.-executive-summary"/>
    <w:p>
      <w:pPr>
        <w:pStyle w:val="Heading2"/>
      </w:pPr>
      <w:r>
        <w:t xml:space="preserve">I. Executive Summary</w:t>
      </w:r>
    </w:p>
    <w:p>
      <w:pPr>
        <w:pStyle w:val="FirstParagraph"/>
      </w:pPr>
      <w:r>
        <w:t xml:space="preserve">This comprehensive Sales Report details the revenue performance of the Downtown Los Angeles Community Library for Q3 2023 (July-September). As a key institution within the United States Los Angeles public library network, our branch has achieved significant milestones in diversified revenue generation while maintaining core community service obligations. This report demonstrates how strategic initiatives led by our Librarian team have transformed traditional library services into a sustainable revenue model that supports free public access to information across the United States Los Angeles metropolitan area.</w:t>
      </w:r>
    </w:p>
    <w:bookmarkEnd w:id="20"/>
    <w:bookmarkStart w:id="21" w:name="ii.-sales-performance-overview"/>
    <w:p>
      <w:pPr>
        <w:pStyle w:val="Heading2"/>
      </w:pPr>
      <w:r>
        <w:t xml:space="preserve">II. Sales Performance Overview</w:t>
      </w:r>
    </w:p>
    <w:p>
      <w:pPr>
        <w:pStyle w:val="FirstParagraph"/>
      </w:pPr>
      <w:r>
        <w:t xml:space="preserve">The Downtown Los Angeles branch generated $147,850 in non-tax revenue during Q3 2023, representing a 19.7% increase over the previous quarter and a 34% year-over-year growth. This achievement is particularly notable given the library's commitment to free public access—a fundamental principle of librarianship in United States Los Angeles. Our revenue streams include:</w:t>
      </w:r>
    </w:p>
    <w:p>
      <w:pPr>
        <w:numPr>
          <w:ilvl w:val="0"/>
          <w:numId w:val="1001"/>
        </w:numPr>
        <w:pStyle w:val="Compact"/>
      </w:pPr>
      <w:r>
        <w:rPr>
          <w:bCs/>
          <w:b/>
        </w:rPr>
        <w:t xml:space="preserve">Book Sales &amp; Merchandise:</w:t>
      </w:r>
      <w:r>
        <w:t xml:space="preserve"> </w:t>
      </w:r>
      <w:r>
        <w:t xml:space="preserve">$68,200 (46% of total revenue)</w:t>
      </w:r>
    </w:p>
    <w:p>
      <w:pPr>
        <w:numPr>
          <w:ilvl w:val="0"/>
          <w:numId w:val="1001"/>
        </w:numPr>
        <w:pStyle w:val="Compact"/>
      </w:pPr>
      <w:r>
        <w:rPr>
          <w:bCs/>
          <w:b/>
        </w:rPr>
        <w:t xml:space="preserve">Program Sponsorships &amp; Events:</w:t>
      </w:r>
      <w:r>
        <w:t xml:space="preserve"> </w:t>
      </w:r>
      <w:r>
        <w:t xml:space="preserve">$52,350 (35.4% of total revenue)</w:t>
      </w:r>
    </w:p>
    <w:p>
      <w:pPr>
        <w:numPr>
          <w:ilvl w:val="0"/>
          <w:numId w:val="1001"/>
        </w:numPr>
        <w:pStyle w:val="Compact"/>
      </w:pPr>
      <w:r>
        <w:rPr>
          <w:bCs/>
          <w:b/>
        </w:rPr>
        <w:t xml:space="preserve">Digital Services Subscriptions:</w:t>
      </w:r>
      <w:r>
        <w:t xml:space="preserve"> </w:t>
      </w:r>
      <w:r>
        <w:t xml:space="preserve">$19,800 (13.4% of total revenue)</w:t>
      </w:r>
    </w:p>
    <w:p>
      <w:pPr>
        <w:pStyle w:val="FirstParagraph"/>
      </w:pPr>
      <w:r>
        <w:t xml:space="preserve">These results surpass the Los Angeles Public Library System's regional sales targets by 22%, positioning our branch as a national model for library revenue diversification under the Librarian leadership framework.</w:t>
      </w:r>
    </w:p>
    <w:bookmarkEnd w:id="21"/>
    <w:bookmarkStart w:id="22" w:name="X6bf6a0048a33a39bc0ae0da73bd2ebd1d1105de"/>
    <w:p>
      <w:pPr>
        <w:pStyle w:val="Heading2"/>
      </w:pPr>
      <w:r>
        <w:t xml:space="preserve">III. Key Revenue Drivers: Librarian-Led Initiatives</w:t>
      </w:r>
    </w:p>
    <w:p>
      <w:pPr>
        <w:pStyle w:val="FirstParagraph"/>
      </w:pPr>
      <w:r>
        <w:rPr>
          <w:bCs/>
          <w:b/>
        </w:rPr>
        <w:t xml:space="preserve">1. "LA Reads" Book Sales Program:</w:t>
      </w:r>
      <w:r>
        <w:t xml:space="preserve"> </w:t>
      </w:r>
      <w:r>
        <w:t xml:space="preserve">Spearheaded by our Lead Librarian, this initiative curated locally-focused book collections (featuring LA history, immigrant stories, and urban culture) available for purchase at the library. The program generated $68,200 in revenue with 15% of proceeds funding free literacy workshops. Our Librarian team developed partnerships with 12 Southern California authors including bestsellers like Sandra Cisneros (Los Angeles native), directly supporting United States Los Angeles creative economy.</w:t>
      </w:r>
    </w:p>
    <w:p>
      <w:pPr>
        <w:pStyle w:val="BodyText"/>
      </w:pPr>
      <w:r>
        <w:rPr>
          <w:bCs/>
          <w:b/>
        </w:rPr>
        <w:t xml:space="preserve">2. Community Event Sponsorships:</w:t>
      </w:r>
      <w:r>
        <w:t xml:space="preserve"> </w:t>
      </w:r>
      <w:r>
        <w:t xml:space="preserve">The Librarian team secured $52,350 in sponsorships from major LA businesses (including Anthem Blue Cross, LA Clippers Foundation, and USC Libraries) for events like "Summer Tech Fest" (147 attendees) and "Latinx Heritage Month Speaker Series." This represents a 41% increase in sponsorship revenue year-over-year. The Librarian's strategic outreach to local business networks in United States Los Angeles proved instrumental.</w:t>
      </w:r>
    </w:p>
    <w:p>
      <w:pPr>
        <w:pStyle w:val="BodyText"/>
      </w:pPr>
      <w:r>
        <w:rPr>
          <w:bCs/>
          <w:b/>
        </w:rPr>
        <w:t xml:space="preserve">3. Digital Services Expansion:</w:t>
      </w:r>
      <w:r>
        <w:t xml:space="preserve"> </w:t>
      </w:r>
      <w:r>
        <w:t xml:space="preserve">Under our Librarian leadership, we launched "LA Library Pass" subscriptions ($12/month) offering exclusive access to virtual archives of LA Times historical collections and City Council meeting recordings. This subscription service generated $19,800 with 482 active subscribers—surpassing projections by 37%. The Librarian team designed this service to align with Los Angeles' digital inclusion goals while creating sustainable revenue.</w:t>
      </w:r>
    </w:p>
    <w:bookmarkEnd w:id="22"/>
    <w:bookmarkStart w:id="23" w:name="iv.-community-impact-revenue-synergy"/>
    <w:p>
      <w:pPr>
        <w:pStyle w:val="Heading2"/>
      </w:pPr>
      <w:r>
        <w:t xml:space="preserve">IV. Community Impact &amp; Revenue Synergy</w:t>
      </w:r>
    </w:p>
    <w:p>
      <w:pPr>
        <w:pStyle w:val="FirstParagraph"/>
      </w:pPr>
      <w:r>
        <w:t xml:space="preserve">Crucially, our sales initiatives were never separated from our public mission. Every dollar earned directly supports:</w:t>
      </w:r>
    </w:p>
    <w:p>
      <w:pPr>
        <w:numPr>
          <w:ilvl w:val="0"/>
          <w:numId w:val="1002"/>
        </w:numPr>
        <w:pStyle w:val="Compact"/>
      </w:pPr>
      <w:r>
        <w:t xml:space="preserve">Free digital device lending program (1,843 devices distributed)</w:t>
      </w:r>
    </w:p>
    <w:p>
      <w:pPr>
        <w:numPr>
          <w:ilvl w:val="0"/>
          <w:numId w:val="1002"/>
        </w:numPr>
        <w:pStyle w:val="Compact"/>
      </w:pPr>
      <w:r>
        <w:t xml:space="preserve">Multilingual materials acquisition ($22,000 allocated to Spanish/Arabic/Tagalog resources)</w:t>
      </w:r>
    </w:p>
    <w:p>
      <w:pPr>
        <w:pStyle w:val="FirstParagraph"/>
      </w:pPr>
      <w:r>
        <w:t xml:space="preserve">As emphasized in our Librarian Code of Ethics, "Revenue must serve community needs first." In United States Los Angeles—where 28% of residents lack digital access—we've demonstrated that ethical fundraising and library service can coexist. This approach has earned us the 2023 California Library Association "Community Impact Award" for the Los Angeles region.</w:t>
      </w:r>
    </w:p>
    <w:bookmarkEnd w:id="23"/>
    <w:bookmarkStart w:id="24" w:name="Xd6b3ff370270864c9fb7c84c1af574eb3fd3a75"/>
    <w:p>
      <w:pPr>
        <w:pStyle w:val="Heading2"/>
      </w:pPr>
      <w:r>
        <w:t xml:space="preserve">V. Challenges &amp; Solutions in United States Los Angeles Context</w:t>
      </w:r>
    </w:p>
    <w:p>
      <w:pPr>
        <w:pStyle w:val="FirstParagraph"/>
      </w:pPr>
      <w:r>
        <w:t xml:space="preserve">Operating within the complex socioeconomic landscape of United States Los Angeles presented unique challenges:</w:t>
      </w:r>
    </w:p>
    <w:p>
      <w:pPr>
        <w:numPr>
          <w:ilvl w:val="0"/>
          <w:numId w:val="1003"/>
        </w:numPr>
        <w:pStyle w:val="Compact"/>
      </w:pPr>
      <w:r>
        <w:rPr>
          <w:bCs/>
          <w:b/>
        </w:rPr>
        <w:t xml:space="preserve">Homelessness Crisis:</w:t>
      </w:r>
      <w:r>
        <w:t xml:space="preserve"> </w:t>
      </w:r>
      <w:r>
        <w:t xml:space="preserve">34% of library visitors were unhoused (LA Homeless Count, 2023). Our Librarian team implemented "Book for Hope" donation drives (6,800 books collected) with revenue from book sales funding mobile library outreach to encampments.</w:t>
      </w:r>
    </w:p>
    <w:p>
      <w:pPr>
        <w:numPr>
          <w:ilvl w:val="0"/>
          <w:numId w:val="1003"/>
        </w:numPr>
        <w:pStyle w:val="Compact"/>
      </w:pPr>
      <w:r>
        <w:rPr>
          <w:bCs/>
          <w:b/>
        </w:rPr>
        <w:t xml:space="preserve">Resource Constraints:</w:t>
      </w:r>
      <w:r>
        <w:t xml:space="preserve"> </w:t>
      </w:r>
      <w:r>
        <w:t xml:space="preserve">Budget cuts threatened service quality. The Librarian-led sales model offset 14% of operational costs, allowing us to maintain all free programs during the fiscal year.</w:t>
      </w:r>
    </w:p>
    <w:bookmarkEnd w:id="24"/>
    <w:bookmarkStart w:id="25" w:name="vi.-future-strategic-recommendations"/>
    <w:p>
      <w:pPr>
        <w:pStyle w:val="Heading2"/>
      </w:pPr>
      <w:r>
        <w:t xml:space="preserve">VI. Future Strategic Recommendations</w:t>
      </w:r>
    </w:p>
    <w:p>
      <w:pPr>
        <w:pStyle w:val="FirstParagraph"/>
      </w:pPr>
      <w:r>
        <w:t xml:space="preserve">Building on our success, we propose these librarian-driven initiatives for Q4 2023:</w:t>
      </w:r>
    </w:p>
    <w:p>
      <w:pPr>
        <w:numPr>
          <w:ilvl w:val="0"/>
          <w:numId w:val="1004"/>
        </w:numPr>
        <w:pStyle w:val="Compact"/>
      </w:pPr>
      <w:r>
        <w:rPr>
          <w:bCs/>
          <w:b/>
        </w:rPr>
        <w:t xml:space="preserve">LA Neighborhood Partnerships Program:</w:t>
      </w:r>
      <w:r>
        <w:t xml:space="preserve"> </w:t>
      </w:r>
      <w:r>
        <w:t xml:space="preserve">Collaborate with 15 community nonprofits to co-host revenue-generating workshops (projected $25,000 in new income).</w:t>
      </w:r>
    </w:p>
    <w:p>
      <w:pPr>
        <w:numPr>
          <w:ilvl w:val="0"/>
          <w:numId w:val="1004"/>
        </w:numPr>
        <w:pStyle w:val="Compact"/>
      </w:pPr>
      <w:r>
        <w:rPr>
          <w:bCs/>
          <w:b/>
        </w:rPr>
        <w:t xml:space="preserve">Digital Literacy Subscription Tier:</w:t>
      </w:r>
      <w:r>
        <w:t xml:space="preserve"> </w:t>
      </w:r>
      <w:r>
        <w:t xml:space="preserve">Launch "Tech Access Pass" ($8/month) including free Wi-Fi hotspots and device training (target: 300 subscribers by end of 2023).</w:t>
      </w:r>
    </w:p>
    <w:p>
      <w:pPr>
        <w:pStyle w:val="FirstParagraph"/>
      </w:pPr>
      <w:r>
        <w:t xml:space="preserve">These initiatives maintain our Librarian commitment to service while scaling revenue in alignment with United States Los Angeles' demographic realities.</w:t>
      </w:r>
    </w:p>
    <w:bookmarkEnd w:id="25"/>
    <w:bookmarkStart w:id="26" w:name="Xdf00cf79d3d57ceef820a4cda75c302c35062d4"/>
    <w:p>
      <w:pPr>
        <w:pStyle w:val="Heading2"/>
      </w:pPr>
      <w:r>
        <w:t xml:space="preserve">VII. Conclusion: The Librarian as Revenue Steward</w:t>
      </w:r>
    </w:p>
    <w:p>
      <w:pPr>
        <w:pStyle w:val="FirstParagraph"/>
      </w:pPr>
      <w:r>
        <w:t xml:space="preserve">This Sales Report affirms that the role of a modern Librarian extends beyond collections management to strategic financial stewardship—especially in a dynamic city like Los Angeles. Our branch has proven that ethical revenue generation can strengthen, not undermine, public library missions. By centering all sales initiatives on community needs (as demonstrated through our LA Reads program supporting local authors and our digital services addressing Los Angeles' connectivity gaps), we've created a replicable model for libraries nationwide.</w:t>
      </w:r>
    </w:p>
    <w:p>
      <w:pPr>
        <w:pStyle w:val="BodyText"/>
      </w:pPr>
      <w:r>
        <w:t xml:space="preserve">The $147,850 generated in Q3 directly funded 21,340 free library services—averaging $6.93 per service delivered. This efficiency ratio exceeds the national library benchmark by 27%. As the Lead Librarian of this United States Los Angeles institution, I remain committed to expanding this model while ensuring every dollar serves our mission: making knowledge accessible to all residents, regardless of circumstance.</w:t>
      </w:r>
    </w:p>
    <w:p>
      <w:pPr>
        <w:pStyle w:val="BodyText"/>
      </w:pPr>
      <w:r>
        <w:t xml:space="preserve">Our success demonstrates that in Los Angeles—where diversity drives innovation—library professionals can transform community needs into sustainable revenue streams without compromising the core principles of librarianship. The Librarian's role is not just preservation; it's strategic partnership with our city for mutual growth.</w:t>
      </w:r>
    </w:p>
    <w:p>
      <w:pPr>
        <w:pStyle w:val="BodyText"/>
      </w:pPr>
      <w:r>
        <w:rPr>
          <w:bCs/>
          <w:b/>
        </w:rPr>
        <w:t xml:space="preserve">Prepared By:</w:t>
      </w:r>
      <w:r>
        <w:t xml:space="preserve"> </w:t>
      </w:r>
      <w:r>
        <w:t xml:space="preserve">Maria Chen, Head Librarian</w:t>
      </w:r>
      <w:r>
        <w:br/>
      </w:r>
      <w:r>
        <w:rPr>
          <w:bCs/>
          <w:b/>
        </w:rPr>
        <w:t xml:space="preserve">Downtown Los Angeles Community Library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Community Library Sales Report</dc:title>
  <dc:creator/>
  <dc:language>en</dc:language>
  <cp:keywords/>
  <dcterms:created xsi:type="dcterms:W3CDTF">2026-07-24T08:51:10Z</dcterms:created>
  <dcterms:modified xsi:type="dcterms:W3CDTF">2026-07-24T08:51:10Z</dcterms:modified>
</cp:coreProperties>
</file>

<file path=docProps/custom.xml><?xml version="1.0" encoding="utf-8"?>
<Properties xmlns="http://schemas.openxmlformats.org/officeDocument/2006/custom-properties" xmlns:vt="http://schemas.openxmlformats.org/officeDocument/2006/docPropsVTypes"/>
</file>